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0F1AEF">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1D0749">
        <w:rPr>
          <w:rFonts w:ascii="Times New Roman" w:hAnsi="Times New Roman" w:cs="Times New Roman"/>
          <w:sz w:val="24"/>
          <w:szCs w:val="24"/>
        </w:rPr>
        <w:t>4</w:t>
      </w:r>
    </w:p>
    <w:p w:rsidR="00E64D10" w:rsidRPr="00E64D10" w:rsidRDefault="00E64D10" w:rsidP="00E64D10">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2A3C5C">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1D0749">
      <w:pPr>
        <w:keepNext/>
        <w:spacing w:before="60" w:after="12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7E1588" w:rsidRDefault="006523B5" w:rsidP="00E56BF7">
      <w:pPr>
        <w:shd w:val="clear" w:color="auto" w:fill="FFFFFF"/>
        <w:spacing w:before="120" w:after="120" w:line="240" w:lineRule="auto"/>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5E2DC5" w:rsidRPr="005E2DC5">
        <w:rPr>
          <w:rFonts w:ascii="Times New Roman" w:hAnsi="Times New Roman" w:cs="Times New Roman"/>
          <w:b/>
          <w:sz w:val="24"/>
          <w:szCs w:val="24"/>
        </w:rPr>
        <w:t xml:space="preserve">Выполнение работ по благоустройству общественной территории </w:t>
      </w:r>
    </w:p>
    <w:p w:rsidR="005E2DC5" w:rsidRDefault="005E2DC5" w:rsidP="002A3C5C">
      <w:pPr>
        <w:shd w:val="clear" w:color="auto" w:fill="FFFFFF"/>
        <w:spacing w:before="120" w:after="60" w:line="240" w:lineRule="auto"/>
        <w:ind w:right="57"/>
        <w:jc w:val="center"/>
        <w:rPr>
          <w:rFonts w:ascii="Times New Roman" w:hAnsi="Times New Roman" w:cs="Times New Roman"/>
          <w:b/>
          <w:sz w:val="24"/>
          <w:szCs w:val="24"/>
        </w:rPr>
      </w:pPr>
      <w:proofErr w:type="spellStart"/>
      <w:r w:rsidRPr="005E2DC5">
        <w:rPr>
          <w:rFonts w:ascii="Times New Roman" w:hAnsi="Times New Roman" w:cs="Times New Roman"/>
          <w:b/>
          <w:sz w:val="24"/>
          <w:szCs w:val="24"/>
        </w:rPr>
        <w:t>пгт</w:t>
      </w:r>
      <w:proofErr w:type="spellEnd"/>
      <w:r w:rsidRPr="005E2DC5">
        <w:rPr>
          <w:rFonts w:ascii="Times New Roman" w:hAnsi="Times New Roman" w:cs="Times New Roman"/>
          <w:b/>
          <w:sz w:val="24"/>
          <w:szCs w:val="24"/>
        </w:rPr>
        <w:t xml:space="preserve">. Вольгинский ул. Старовская д. 14 (около Сбербанка) </w:t>
      </w:r>
      <w:r w:rsidR="001D0749" w:rsidRPr="001D0749">
        <w:rPr>
          <w:rFonts w:ascii="Times New Roman" w:hAnsi="Times New Roman" w:cs="Times New Roman"/>
          <w:b/>
          <w:sz w:val="24"/>
          <w:szCs w:val="24"/>
        </w:rPr>
        <w:t>(2 часть)</w:t>
      </w:r>
    </w:p>
    <w:p w:rsidR="00735DB7" w:rsidRDefault="00735DB7" w:rsidP="00E56BF7">
      <w:pPr>
        <w:shd w:val="clear" w:color="auto" w:fill="FFFFFF"/>
        <w:spacing w:before="120" w:after="120" w:line="240" w:lineRule="auto"/>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E56BF7" w:rsidRPr="00E56BF7">
        <w:rPr>
          <w:rFonts w:ascii="Times New Roman" w:hAnsi="Times New Roman" w:cs="Times New Roman"/>
          <w:b/>
          <w:i/>
          <w:sz w:val="24"/>
          <w:szCs w:val="24"/>
        </w:rPr>
        <w:t>244</w:t>
      </w:r>
      <w:r w:rsidR="00297C30">
        <w:rPr>
          <w:rFonts w:ascii="Times New Roman" w:hAnsi="Times New Roman" w:cs="Times New Roman"/>
          <w:b/>
          <w:i/>
          <w:sz w:val="24"/>
          <w:szCs w:val="24"/>
        </w:rPr>
        <w:t>20333210213823321010010018001</w:t>
      </w:r>
      <w:r w:rsidR="001D0749" w:rsidRPr="001D0749">
        <w:rPr>
          <w:rFonts w:ascii="Times New Roman" w:hAnsi="Times New Roman" w:cs="Times New Roman"/>
          <w:b/>
          <w:i/>
          <w:sz w:val="24"/>
          <w:szCs w:val="24"/>
        </w:rPr>
        <w:t>4211244</w:t>
      </w:r>
      <w:r w:rsidR="00C16B74">
        <w:rPr>
          <w:rFonts w:ascii="Times New Roman" w:hAnsi="Times New Roman" w:cs="Times New Roman"/>
          <w:b/>
          <w:i/>
          <w:sz w:val="24"/>
          <w:szCs w:val="24"/>
        </w:rPr>
        <w:t>)</w:t>
      </w:r>
    </w:p>
    <w:p w:rsidR="00307CFA" w:rsidRPr="006523B5" w:rsidRDefault="001D0749" w:rsidP="001D0749">
      <w:pPr>
        <w:shd w:val="clear" w:color="auto" w:fill="FFFFFF"/>
        <w:spacing w:after="12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452001" w:rsidRPr="00452001">
        <w:rPr>
          <w:rFonts w:ascii="Times New Roman" w:hAnsi="Times New Roman" w:cs="Times New Roman"/>
          <w:sz w:val="24"/>
          <w:szCs w:val="24"/>
        </w:rPr>
        <w:t>903 0503 210F255550 244</w:t>
      </w:r>
      <w:r w:rsidR="00452001">
        <w:rPr>
          <w:rFonts w:ascii="Times New Roman" w:hAnsi="Times New Roman" w:cs="Times New Roman"/>
          <w:sz w:val="24"/>
          <w:szCs w:val="24"/>
        </w:rPr>
        <w:t xml:space="preserve"> и </w:t>
      </w:r>
      <w:r w:rsidR="00804ECC">
        <w:rPr>
          <w:rFonts w:ascii="Times New Roman" w:hAnsi="Times New Roman" w:cs="Times New Roman"/>
          <w:sz w:val="24"/>
          <w:szCs w:val="24"/>
        </w:rPr>
        <w:t>903 0503 210F25555</w:t>
      </w:r>
      <w:bookmarkStart w:id="0" w:name="_GoBack"/>
      <w:bookmarkEnd w:id="0"/>
      <w:r w:rsidR="00452001" w:rsidRPr="00452001">
        <w:rPr>
          <w:rFonts w:ascii="Times New Roman" w:hAnsi="Times New Roman" w:cs="Times New Roman"/>
          <w:sz w:val="24"/>
          <w:szCs w:val="24"/>
        </w:rPr>
        <w:t>D 244</w:t>
      </w:r>
      <w:r w:rsidR="00307CFA">
        <w:rPr>
          <w:rFonts w:ascii="Times New Roman" w:hAnsi="Times New Roman" w:cs="Times New Roman"/>
          <w:sz w:val="24"/>
          <w:szCs w:val="24"/>
        </w:rPr>
        <w:t>)</w:t>
      </w:r>
    </w:p>
    <w:p w:rsidR="006523B5" w:rsidRPr="006523B5" w:rsidRDefault="006523B5" w:rsidP="009D5E36">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BA688C">
      <w:pPr>
        <w:shd w:val="clear" w:color="auto" w:fill="FFFFFF"/>
        <w:spacing w:after="120" w:line="27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674111">
        <w:rPr>
          <w:rFonts w:ascii="Times New Roman" w:eastAsia="Times New Roman" w:hAnsi="Times New Roman" w:cs="Times New Roman"/>
          <w:sz w:val="24"/>
          <w:szCs w:val="24"/>
        </w:rPr>
        <w:t xml:space="preserve"> </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4F24CB">
      <w:pPr>
        <w:numPr>
          <w:ilvl w:val="0"/>
          <w:numId w:val="1"/>
        </w:numPr>
        <w:shd w:val="clear" w:color="auto" w:fill="FFFFFF"/>
        <w:tabs>
          <w:tab w:val="left" w:pos="0"/>
        </w:tabs>
        <w:suppressAutoHyphens/>
        <w:spacing w:before="120" w:after="120" w:line="276"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B0518A">
      <w:pPr>
        <w:pStyle w:val="af"/>
        <w:numPr>
          <w:ilvl w:val="1"/>
          <w:numId w:val="1"/>
        </w:numPr>
        <w:spacing w:line="270" w:lineRule="exact"/>
        <w:ind w:left="0" w:firstLine="568"/>
      </w:pPr>
      <w:r w:rsidRPr="004B5AE0">
        <w:t xml:space="preserve">Предметом Контракта является </w:t>
      </w:r>
      <w:r w:rsidR="005E2DC5">
        <w:rPr>
          <w:rStyle w:val="sectioninfo2"/>
          <w:rFonts w:ascii="Roboto" w:hAnsi="Roboto" w:cs="Arial"/>
          <w:color w:val="212529"/>
          <w:specVanish w:val="0"/>
        </w:rPr>
        <w:t>Выполнение работ по благоустройству общественной территории пгт. Вольгинский ул. Старовская д. 14 (около Сбербанка)</w:t>
      </w:r>
      <w:r>
        <w:t xml:space="preserve"> </w:t>
      </w:r>
      <w:r w:rsidR="001D0749" w:rsidRPr="001D0749">
        <w:t xml:space="preserve">(2 часть) </w:t>
      </w:r>
      <w:r>
        <w:t>(далее Работы)</w:t>
      </w:r>
      <w:r w:rsidRPr="004B5AE0">
        <w:t>.</w:t>
      </w:r>
    </w:p>
    <w:p w:rsidR="004B5AE0" w:rsidRDefault="004B5AE0" w:rsidP="00B0518A">
      <w:pPr>
        <w:pStyle w:val="af"/>
        <w:numPr>
          <w:ilvl w:val="1"/>
          <w:numId w:val="1"/>
        </w:numPr>
        <w:spacing w:line="270"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B0518A">
      <w:pPr>
        <w:pStyle w:val="af"/>
        <w:spacing w:line="27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75229" w:rsidRPr="0000058B" w:rsidRDefault="006523B5" w:rsidP="00B0518A">
      <w:pPr>
        <w:pStyle w:val="af"/>
        <w:numPr>
          <w:ilvl w:val="1"/>
          <w:numId w:val="1"/>
        </w:numPr>
        <w:spacing w:after="20" w:line="270" w:lineRule="exact"/>
        <w:ind w:left="0" w:firstLine="567"/>
      </w:pPr>
      <w:r w:rsidRPr="0000058B">
        <w:t xml:space="preserve">Место </w:t>
      </w:r>
      <w:r w:rsidRPr="00452001">
        <w:t xml:space="preserve">выполнения работ: </w:t>
      </w:r>
      <w:r w:rsidR="00452001" w:rsidRPr="00452001">
        <w:t>Владимирская область, Петушинский район, поселок Вольгинский, ул.</w:t>
      </w:r>
      <w:r w:rsidR="007E1588">
        <w:t xml:space="preserve"> </w:t>
      </w:r>
      <w:r w:rsidR="00452001" w:rsidRPr="00452001">
        <w:t xml:space="preserve">Старовская 14, </w:t>
      </w:r>
      <w:proofErr w:type="gramStart"/>
      <w:r w:rsidR="002A3C5C" w:rsidRPr="002A3C5C">
        <w:t>согласно Плана</w:t>
      </w:r>
      <w:proofErr w:type="gramEnd"/>
      <w:r w:rsidR="002A3C5C" w:rsidRPr="002A3C5C">
        <w:t xml:space="preserve"> благоустройства территории (Приложение</w:t>
      </w:r>
      <w:r w:rsidR="002A3C5C">
        <w:t xml:space="preserve"> </w:t>
      </w:r>
      <w:r w:rsidR="00452001" w:rsidRPr="00452001">
        <w:t>к Техническому заданию)</w:t>
      </w:r>
      <w:r w:rsidR="00475229" w:rsidRPr="0000058B">
        <w:t>.</w:t>
      </w:r>
    </w:p>
    <w:p w:rsidR="00475229" w:rsidRPr="00475229" w:rsidRDefault="00475229" w:rsidP="00B0518A">
      <w:pPr>
        <w:numPr>
          <w:ilvl w:val="1"/>
          <w:numId w:val="1"/>
        </w:numPr>
        <w:suppressAutoHyphens/>
        <w:spacing w:after="0" w:line="270"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F24CB" w:rsidRDefault="004F24CB" w:rsidP="00B0518A">
      <w:pPr>
        <w:pStyle w:val="a7"/>
        <w:widowControl w:val="0"/>
        <w:spacing w:line="270" w:lineRule="exact"/>
        <w:ind w:left="851" w:hanging="284"/>
        <w:contextualSpacing/>
        <w:jc w:val="both"/>
      </w:pPr>
      <w:r>
        <w:t xml:space="preserve">начало выполнения работ- </w:t>
      </w:r>
      <w:proofErr w:type="gramStart"/>
      <w:r>
        <w:t>с даты подписания</w:t>
      </w:r>
      <w:proofErr w:type="gramEnd"/>
      <w:r>
        <w:t xml:space="preserve"> Контракта,</w:t>
      </w:r>
    </w:p>
    <w:p w:rsidR="004F24CB" w:rsidRDefault="004F24CB" w:rsidP="00B0518A">
      <w:pPr>
        <w:widowControl w:val="0"/>
        <w:autoSpaceDE w:val="0"/>
        <w:autoSpaceDN w:val="0"/>
        <w:adjustRightInd w:val="0"/>
        <w:spacing w:after="120" w:line="270" w:lineRule="exact"/>
        <w:ind w:firstLine="567"/>
        <w:jc w:val="both"/>
        <w:rPr>
          <w:rFonts w:ascii="Times New Roman" w:hAnsi="Times New Roman" w:cs="Times New Roman"/>
          <w:kern w:val="2"/>
          <w:sz w:val="24"/>
          <w:szCs w:val="24"/>
        </w:rPr>
      </w:pPr>
      <w:r>
        <w:rPr>
          <w:rFonts w:ascii="Times New Roman" w:hAnsi="Times New Roman" w:cs="Times New Roman"/>
          <w:sz w:val="24"/>
          <w:szCs w:val="24"/>
        </w:rPr>
        <w:t xml:space="preserve">окончание выполнения работ – </w:t>
      </w:r>
      <w:r>
        <w:rPr>
          <w:rFonts w:ascii="Times New Roman" w:hAnsi="Times New Roman"/>
          <w:sz w:val="24"/>
          <w:szCs w:val="24"/>
        </w:rPr>
        <w:t xml:space="preserve">рабочий день, следующий после истечения 15 (пятнадцати)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Контракта</w:t>
      </w:r>
      <w:r>
        <w:rPr>
          <w:rFonts w:ascii="Times New Roman" w:hAnsi="Times New Roman" w:cs="Times New Roman"/>
          <w:kern w:val="2"/>
          <w:sz w:val="24"/>
          <w:szCs w:val="24"/>
        </w:rPr>
        <w:t>.</w:t>
      </w:r>
    </w:p>
    <w:p w:rsidR="006523B5" w:rsidRPr="00BA688C" w:rsidRDefault="006523B5" w:rsidP="00B0518A">
      <w:pPr>
        <w:widowControl w:val="0"/>
        <w:numPr>
          <w:ilvl w:val="0"/>
          <w:numId w:val="1"/>
        </w:numPr>
        <w:shd w:val="clear" w:color="auto" w:fill="FFFFFF"/>
        <w:tabs>
          <w:tab w:val="left" w:pos="720"/>
        </w:tabs>
        <w:suppressAutoHyphens/>
        <w:spacing w:before="120" w:after="12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B0518A">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B0518A">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B0518A">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B0518A">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B0518A">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w:t>
      </w:r>
      <w:r w:rsidRPr="00667929">
        <w:rPr>
          <w:rFonts w:ascii="Times New Roman" w:hAnsi="Times New Roman" w:cs="Times New Roman"/>
          <w:bCs/>
          <w:sz w:val="24"/>
          <w:szCs w:val="24"/>
        </w:rPr>
        <w:lastRenderedPageBreak/>
        <w:t xml:space="preserve">Контракта и полученным результатам. </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B0518A">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B0518A">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B0518A">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B0518A">
      <w:pPr>
        <w:pStyle w:val="af"/>
        <w:numPr>
          <w:ilvl w:val="1"/>
          <w:numId w:val="1"/>
        </w:numPr>
        <w:ind w:left="0" w:firstLine="568"/>
      </w:pPr>
      <w:proofErr w:type="gramStart"/>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0D3284">
        <w:t>,</w:t>
      </w:r>
      <w:r w:rsidR="000D3284" w:rsidRPr="00F06033">
        <w:t xml:space="preserve"> фотоотчёт о проделанной работе</w:t>
      </w:r>
      <w:r w:rsidR="008C5521">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r>
        <w:t xml:space="preserve"> </w:t>
      </w:r>
      <w:proofErr w:type="gramEnd"/>
    </w:p>
    <w:p w:rsidR="000D3284" w:rsidRPr="001E485B" w:rsidRDefault="001E485B" w:rsidP="00B0518A">
      <w:pPr>
        <w:spacing w:after="0" w:line="240" w:lineRule="auto"/>
        <w:ind w:firstLine="567"/>
        <w:rPr>
          <w:rFonts w:ascii="Times New Roman" w:hAnsi="Times New Roman" w:cs="Times New Roman"/>
          <w:sz w:val="24"/>
          <w:szCs w:val="24"/>
        </w:rPr>
      </w:pPr>
      <w:r w:rsidRPr="001E485B">
        <w:rPr>
          <w:rFonts w:ascii="Times New Roman" w:hAnsi="Times New Roman" w:cs="Times New Roman"/>
          <w:sz w:val="24"/>
          <w:szCs w:val="24"/>
        </w:rPr>
        <w:t>Приемка выполненной работы осуществляется в месте нахождения Заказчика по адресу: Владимирская область, Петушинский р-н, п. Вольгинский, ул.Старовская, д.12.</w:t>
      </w:r>
    </w:p>
    <w:p w:rsidR="007E1588" w:rsidRPr="006523B5" w:rsidRDefault="007E1588" w:rsidP="00B0518A">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B0518A">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гибели </w:t>
      </w:r>
      <w:r w:rsidRPr="007609D9">
        <w:rPr>
          <w:rFonts w:ascii="Times New Roman" w:hAnsi="Times New Roman" w:cs="Times New Roman"/>
          <w:sz w:val="24"/>
          <w:szCs w:val="24"/>
        </w:rPr>
        <w:lastRenderedPageBreak/>
        <w:t>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B0518A">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B0518A">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B0518A">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B0518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4F24CB" w:rsidRPr="004F24CB">
        <w:rPr>
          <w:rFonts w:ascii="Times New Roman" w:eastAsia="Times New Roman" w:hAnsi="Times New Roman" w:cs="Times New Roman"/>
          <w:b/>
          <w:sz w:val="24"/>
          <w:szCs w:val="24"/>
        </w:rPr>
        <w:t xml:space="preserve">30 (Тридцати) дней. </w:t>
      </w:r>
      <w:proofErr w:type="gramEnd"/>
    </w:p>
    <w:p w:rsidR="007E1588" w:rsidRPr="00020449" w:rsidRDefault="007E1588"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4F24CB">
        <w:rPr>
          <w:rFonts w:ascii="Times New Roman" w:hAnsi="Times New Roman"/>
          <w:sz w:val="24"/>
          <w:szCs w:val="24"/>
        </w:rPr>
        <w:t>числе</w:t>
      </w:r>
      <w:proofErr w:type="gramEnd"/>
      <w:r w:rsidRPr="004F24CB">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t>Ответственность Сторон</w:t>
      </w:r>
    </w:p>
    <w:p w:rsidR="004F24CB" w:rsidRPr="004F24CB" w:rsidRDefault="00BA688C" w:rsidP="00B051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5.4., 5.5.):</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 xml:space="preserve">а) </w:t>
      </w:r>
      <w:r w:rsidRPr="004F24CB">
        <w:rPr>
          <w:rFonts w:ascii="Times New Roman" w:eastAsia="Times New Roman" w:hAnsi="Times New Roman" w:cs="Times New Roman"/>
          <w:b/>
          <w:sz w:val="24"/>
          <w:szCs w:val="24"/>
        </w:rPr>
        <w:t>10 процентов цены контракта (этапа), цена контракта (этапа)</w:t>
      </w:r>
      <w:r w:rsidRPr="004F24CB">
        <w:rPr>
          <w:rFonts w:ascii="Times New Roman" w:eastAsia="Times New Roman" w:hAnsi="Times New Roman" w:cs="Times New Roman"/>
          <w:sz w:val="24"/>
          <w:szCs w:val="24"/>
        </w:rPr>
        <w:t xml:space="preserve">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w:t>
      </w:r>
      <w:r w:rsidRPr="004F24CB">
        <w:rPr>
          <w:rFonts w:ascii="Times New Roman" w:eastAsia="Times New Roman" w:hAnsi="Times New Roman" w:cs="Times New Roman"/>
          <w:sz w:val="24"/>
          <w:szCs w:val="24"/>
        </w:rPr>
        <w:t xml:space="preserve"> </w:t>
      </w:r>
      <w:r w:rsidRPr="004F24CB">
        <w:rPr>
          <w:rFonts w:ascii="Times New Roman" w:eastAsia="Times New Roman" w:hAnsi="Times New Roman" w:cs="Times New Roman"/>
          <w:b/>
          <w:sz w:val="24"/>
          <w:szCs w:val="24"/>
        </w:rPr>
        <w:t>рублей.</w:t>
      </w:r>
      <w:r w:rsidRPr="004F24CB">
        <w:rPr>
          <w:rFonts w:ascii="Times New Roman" w:eastAsia="Times New Roman" w:hAnsi="Times New Roman" w:cs="Times New Roman"/>
          <w:sz w:val="24"/>
          <w:szCs w:val="24"/>
        </w:rPr>
        <w:t xml:space="preserve"> </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5.11.</w:t>
      </w:r>
      <w:r w:rsidRPr="004F24CB">
        <w:rPr>
          <w:rFonts w:ascii="Times New Roman" w:eastAsia="Times New Roman" w:hAnsi="Times New Roman" w:cs="Times New Roman"/>
          <w:sz w:val="24"/>
          <w:szCs w:val="24"/>
        </w:rPr>
        <w:tab/>
        <w:t>В случае</w:t>
      </w:r>
      <w:proofErr w:type="gramStart"/>
      <w:r w:rsidRPr="004F24CB">
        <w:rPr>
          <w:rFonts w:ascii="Times New Roman" w:eastAsia="Times New Roman" w:hAnsi="Times New Roman" w:cs="Times New Roman"/>
          <w:sz w:val="24"/>
          <w:szCs w:val="24"/>
        </w:rPr>
        <w:t>,</w:t>
      </w:r>
      <w:proofErr w:type="gramEnd"/>
      <w:r w:rsidRPr="004F24CB">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4F24CB">
        <w:rPr>
          <w:rFonts w:ascii="Times New Roman" w:eastAsia="Times New Roman" w:hAnsi="Times New Roman" w:cs="Times New Roman"/>
          <w:sz w:val="24"/>
          <w:szCs w:val="24"/>
        </w:rPr>
        <w:t>с даты расторжения</w:t>
      </w:r>
      <w:proofErr w:type="gramEnd"/>
      <w:r w:rsidRPr="004F24CB">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B0518A">
      <w:pPr>
        <w:spacing w:before="24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B0518A">
      <w:pPr>
        <w:pStyle w:val="af"/>
        <w:widowControl w:val="0"/>
        <w:numPr>
          <w:ilvl w:val="1"/>
          <w:numId w:val="38"/>
        </w:numPr>
        <w:shd w:val="clear" w:color="auto" w:fill="FFFFFF"/>
        <w:tabs>
          <w:tab w:val="left" w:pos="0"/>
        </w:tabs>
      </w:pPr>
      <w:r w:rsidRPr="004F24CB">
        <w:t>Подрядчик организует производство работ.</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B0518A">
      <w:pPr>
        <w:widowControl w:val="0"/>
        <w:numPr>
          <w:ilvl w:val="1"/>
          <w:numId w:val="38"/>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020449" w:rsidP="00B0518A">
      <w:pPr>
        <w:widowControl w:val="0"/>
        <w:numPr>
          <w:ilvl w:val="1"/>
          <w:numId w:val="38"/>
        </w:numPr>
        <w:spacing w:after="0" w:line="240" w:lineRule="auto"/>
        <w:ind w:left="0" w:firstLine="568"/>
        <w:contextualSpacing/>
        <w:jc w:val="both"/>
        <w:rPr>
          <w:rFonts w:ascii="Times New Roman" w:eastAsia="Times New Roman" w:hAnsi="Times New Roman" w:cs="Times New Roman"/>
          <w:sz w:val="24"/>
          <w:szCs w:val="24"/>
          <w:lang w:eastAsia="ar-SA"/>
        </w:rPr>
      </w:pPr>
      <w:r w:rsidRPr="00143CBB">
        <w:rPr>
          <w:rFonts w:ascii="Times New Roman" w:eastAsia="Times New Roman" w:hAnsi="Times New Roman" w:cs="Times New Roman"/>
          <w:sz w:val="24"/>
          <w:szCs w:val="24"/>
          <w:lang w:eastAsia="ar-SA"/>
        </w:rPr>
        <w:t xml:space="preserve">Гарантийный срок работ составляет </w:t>
      </w:r>
      <w:r>
        <w:rPr>
          <w:rFonts w:ascii="Times New Roman" w:eastAsia="Times New Roman" w:hAnsi="Times New Roman" w:cs="Times New Roman"/>
          <w:sz w:val="24"/>
          <w:szCs w:val="24"/>
          <w:lang w:eastAsia="ar-SA"/>
        </w:rPr>
        <w:t>36</w:t>
      </w:r>
      <w:r w:rsidRPr="00143C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тридцать шесть</w:t>
      </w:r>
      <w:r w:rsidRPr="00143CBB">
        <w:rPr>
          <w:rFonts w:ascii="Times New Roman" w:eastAsia="Times New Roman" w:hAnsi="Times New Roman" w:cs="Times New Roman"/>
          <w:sz w:val="24"/>
          <w:szCs w:val="24"/>
          <w:lang w:eastAsia="ar-SA"/>
        </w:rPr>
        <w:t>) месяц</w:t>
      </w:r>
      <w:r>
        <w:rPr>
          <w:rFonts w:ascii="Times New Roman" w:eastAsia="Times New Roman" w:hAnsi="Times New Roman" w:cs="Times New Roman"/>
          <w:sz w:val="24"/>
          <w:szCs w:val="24"/>
          <w:lang w:eastAsia="ar-SA"/>
        </w:rPr>
        <w:t>ев</w:t>
      </w:r>
      <w:r w:rsidRPr="00143CBB">
        <w:rPr>
          <w:rFonts w:ascii="Times New Roman" w:eastAsia="Times New Roman" w:hAnsi="Times New Roman" w:cs="Times New Roman"/>
          <w:sz w:val="24"/>
          <w:szCs w:val="24"/>
          <w:lang w:eastAsia="ar-SA"/>
        </w:rPr>
        <w:t xml:space="preserve"> со дня подписания </w:t>
      </w:r>
      <w:r>
        <w:rPr>
          <w:rFonts w:ascii="Times New Roman" w:eastAsia="Times New Roman" w:hAnsi="Times New Roman" w:cs="Times New Roman"/>
          <w:sz w:val="24"/>
          <w:szCs w:val="24"/>
          <w:lang w:eastAsia="ar-SA"/>
        </w:rPr>
        <w:t xml:space="preserve">Сторонами </w:t>
      </w:r>
      <w:r w:rsidRPr="00143CBB">
        <w:rPr>
          <w:rFonts w:ascii="Times New Roman" w:eastAsia="Times New Roman" w:hAnsi="Times New Roman" w:cs="Times New Roman"/>
          <w:sz w:val="24"/>
          <w:szCs w:val="24"/>
          <w:lang w:eastAsia="ar-SA"/>
        </w:rPr>
        <w:t>акта выполненных работ; объем предоставления гарантий качества работ - 100%.</w:t>
      </w:r>
    </w:p>
    <w:p w:rsidR="00020449"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B0518A">
      <w:pPr>
        <w:pStyle w:val="af"/>
        <w:numPr>
          <w:ilvl w:val="1"/>
          <w:numId w:val="38"/>
        </w:numPr>
        <w:ind w:left="0" w:firstLine="568"/>
        <w:rPr>
          <w:rFonts w:eastAsiaTheme="minorEastAsia"/>
          <w:lang w:eastAsia="ru-RU"/>
        </w:rPr>
      </w:pPr>
      <w:r w:rsidRPr="00EE082B">
        <w:rPr>
          <w:rFonts w:eastAsiaTheme="minorEastAsia"/>
          <w:lang w:eastAsia="ru-RU"/>
        </w:rPr>
        <w:t>Подрядчик обязан направлять уполномоченного представителя для участия в ежегодном комиссионном обследовании объектов, находящихся на гарантии по письменному уведомлению Заказчика. В случае обнаружения дефектов или недостатков все эти действия оформляются актом и представляются Подрядчику для их устранения в течени</w:t>
      </w:r>
      <w:proofErr w:type="gramStart"/>
      <w:r w:rsidRPr="00EE082B">
        <w:rPr>
          <w:rFonts w:eastAsiaTheme="minorEastAsia"/>
          <w:lang w:eastAsia="ru-RU"/>
        </w:rPr>
        <w:t>и</w:t>
      </w:r>
      <w:proofErr w:type="gramEnd"/>
      <w:r w:rsidRPr="00EE082B">
        <w:rPr>
          <w:rFonts w:eastAsiaTheme="minorEastAsia"/>
          <w:lang w:eastAsia="ru-RU"/>
        </w:rPr>
        <w:t xml:space="preserve"> 30 календарных дней, за исключением зимнего периода. В случае отсутствия Подрядчика при обследовании территорий (гарантийных объектов) по различным любым причинам, комиссионный осмотр Заказчик 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B0518A">
      <w:pPr>
        <w:pStyle w:val="af"/>
        <w:numPr>
          <w:ilvl w:val="1"/>
          <w:numId w:val="38"/>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lastRenderedPageBreak/>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B0518A">
      <w:pPr>
        <w:pStyle w:val="Standard"/>
        <w:numPr>
          <w:ilvl w:val="0"/>
          <w:numId w:val="38"/>
        </w:numPr>
        <w:spacing w:before="12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B0518A">
      <w:pPr>
        <w:pStyle w:val="af"/>
        <w:numPr>
          <w:ilvl w:val="2"/>
          <w:numId w:val="38"/>
        </w:numPr>
        <w:suppressAutoHyphens w:val="0"/>
        <w:autoSpaceDE w:val="0"/>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B0518A">
      <w:pPr>
        <w:widowControl w:val="0"/>
        <w:numPr>
          <w:ilvl w:val="1"/>
          <w:numId w:val="38"/>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674111" w:rsidRPr="00674111">
        <w:rPr>
          <w:rFonts w:ascii="Times New Roman" w:eastAsia="Times New Roman" w:hAnsi="Times New Roman" w:cs="Times New Roman"/>
          <w:b/>
          <w:kern w:val="3"/>
          <w:sz w:val="24"/>
          <w:szCs w:val="24"/>
          <w:lang w:eastAsia="ar-SA"/>
        </w:rPr>
        <w:t>31.07</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2020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B0518A">
      <w:pPr>
        <w:widowControl w:val="0"/>
        <w:numPr>
          <w:ilvl w:val="1"/>
          <w:numId w:val="38"/>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w:t>
      </w:r>
      <w:r w:rsidRPr="00893453">
        <w:rPr>
          <w:rFonts w:ascii="Times New Roman" w:eastAsia="Times New Roman" w:hAnsi="Times New Roman" w:cs="Times New Roman"/>
          <w:kern w:val="3"/>
          <w:sz w:val="24"/>
          <w:szCs w:val="24"/>
          <w:lang w:eastAsia="ar-SA"/>
        </w:rPr>
        <w:lastRenderedPageBreak/>
        <w:t xml:space="preserve">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B0518A">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B0518A">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B0518A">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B0518A">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730A3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730A3A" w:rsidRPr="00730A3A">
        <w:rPr>
          <w:rFonts w:ascii="Times New Roman" w:eastAsia="Times New Roman" w:hAnsi="Times New Roman" w:cs="Times New Roman"/>
          <w:sz w:val="24"/>
          <w:szCs w:val="24"/>
          <w:lang w:eastAsia="ar-SA"/>
        </w:rPr>
        <w:t>начальной (максимальной</w:t>
      </w:r>
      <w:proofErr w:type="gramStart"/>
      <w:r w:rsidR="00730A3A" w:rsidRPr="00730A3A">
        <w:rPr>
          <w:rFonts w:ascii="Times New Roman" w:eastAsia="Times New Roman" w:hAnsi="Times New Roman" w:cs="Times New Roman"/>
          <w:sz w:val="24"/>
          <w:szCs w:val="24"/>
          <w:lang w:eastAsia="ar-SA"/>
        </w:rPr>
        <w:t>)</w:t>
      </w:r>
      <w:r w:rsidR="00B870C0">
        <w:rPr>
          <w:rFonts w:ascii="Times New Roman" w:eastAsia="Times New Roman" w:hAnsi="Times New Roman" w:cs="Times New Roman"/>
          <w:sz w:val="24"/>
          <w:szCs w:val="24"/>
          <w:lang w:eastAsia="ar-SA"/>
        </w:rPr>
        <w:t>ц</w:t>
      </w:r>
      <w:proofErr w:type="gramEnd"/>
      <w:r w:rsidR="00B870C0">
        <w:rPr>
          <w:rFonts w:ascii="Times New Roman" w:eastAsia="Times New Roman" w:hAnsi="Times New Roman" w:cs="Times New Roman"/>
          <w:sz w:val="24"/>
          <w:szCs w:val="24"/>
          <w:lang w:eastAsia="ar-SA"/>
        </w:rPr>
        <w:t>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B0518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B0518A">
      <w:pPr>
        <w:widowControl w:val="0"/>
        <w:numPr>
          <w:ilvl w:val="1"/>
          <w:numId w:val="38"/>
        </w:numPr>
        <w:suppressAutoHyphens/>
        <w:spacing w:after="0" w:line="240" w:lineRule="auto"/>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B0518A">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B0518A">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B0518A">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B0518A">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B0518A">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B0518A">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B0518A">
      <w:pPr>
        <w:widowControl w:val="0"/>
        <w:numPr>
          <w:ilvl w:val="1"/>
          <w:numId w:val="38"/>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B0518A">
      <w:pPr>
        <w:widowControl w:val="0"/>
        <w:numPr>
          <w:ilvl w:val="1"/>
          <w:numId w:val="38"/>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970F3B">
        <w:rPr>
          <w:rFonts w:ascii="Times New Roman" w:hAnsi="Times New Roman"/>
          <w:sz w:val="24"/>
          <w:szCs w:val="24"/>
        </w:rPr>
        <w:t>15</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lastRenderedPageBreak/>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B0518A">
      <w:pPr>
        <w:widowControl w:val="0"/>
        <w:numPr>
          <w:ilvl w:val="1"/>
          <w:numId w:val="38"/>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B0518A">
      <w:pPr>
        <w:numPr>
          <w:ilvl w:val="1"/>
          <w:numId w:val="38"/>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B0518A">
      <w:pPr>
        <w:pStyle w:val="af"/>
        <w:widowControl w:val="0"/>
        <w:numPr>
          <w:ilvl w:val="1"/>
          <w:numId w:val="38"/>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B0518A" w:rsidRPr="00B0518A">
        <w:rPr>
          <w:rFonts w:ascii="Times New Roman" w:eastAsia="Times New Roman" w:hAnsi="Times New Roman" w:cs="Times New Roman"/>
          <w:b/>
          <w:sz w:val="24"/>
          <w:szCs w:val="24"/>
        </w:rPr>
        <w:t>2802,54</w:t>
      </w:r>
      <w:r w:rsidR="00B0518A">
        <w:rPr>
          <w:rFonts w:ascii="Times New Roman" w:eastAsia="Times New Roman" w:hAnsi="Times New Roman" w:cs="Times New Roman"/>
          <w:b/>
          <w:sz w:val="24"/>
          <w:szCs w:val="24"/>
        </w:rPr>
        <w:t xml:space="preserve"> рубля</w:t>
      </w:r>
      <w:r w:rsidRPr="00DD5A9D">
        <w:rPr>
          <w:rFonts w:ascii="Times New Roman" w:eastAsia="Times New Roman" w:hAnsi="Times New Roman" w:cs="Times New Roman"/>
          <w:sz w:val="24"/>
          <w:szCs w:val="24"/>
        </w:rPr>
        <w:t>, что составляет</w:t>
      </w:r>
      <w:r w:rsidRPr="00DD5A9D">
        <w:rPr>
          <w:rFonts w:ascii="Times New Roman" w:eastAsia="Times New Roman" w:hAnsi="Times New Roman" w:cs="Times New Roman"/>
          <w:b/>
          <w:sz w:val="24"/>
          <w:szCs w:val="24"/>
        </w:rPr>
        <w:t xml:space="preserve"> </w:t>
      </w:r>
      <w:r w:rsidRPr="00DD5A9D">
        <w:rPr>
          <w:rFonts w:ascii="Times New Roman" w:eastAsia="Times New Roman" w:hAnsi="Times New Roman" w:cs="Times New Roman"/>
          <w:sz w:val="24"/>
          <w:szCs w:val="24"/>
          <w:lang w:eastAsia="ar-SA"/>
        </w:rPr>
        <w:t>1%</w:t>
      </w:r>
      <w:r w:rsidRPr="00750033">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начальной (максимальной) цены Контракта.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Федерального закона №</w:t>
      </w:r>
      <w:r>
        <w:rPr>
          <w:rFonts w:ascii="Times New Roman" w:eastAsia="Times New Roman" w:hAnsi="Times New Roman" w:cs="Times New Roman"/>
          <w:sz w:val="23"/>
          <w:szCs w:val="23"/>
          <w:lang w:eastAsia="ar-SA"/>
        </w:rPr>
        <w:t xml:space="preserve"> </w:t>
      </w:r>
      <w:r w:rsidRPr="00F442FF">
        <w:rPr>
          <w:rFonts w:ascii="Times New Roman" w:eastAsia="Times New Roman" w:hAnsi="Times New Roman" w:cs="Times New Roman"/>
          <w:sz w:val="23"/>
          <w:szCs w:val="23"/>
          <w:lang w:eastAsia="ar-SA"/>
        </w:rPr>
        <w:t xml:space="preserve">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w:t>
      </w:r>
      <w:proofErr w:type="gramStart"/>
      <w:r w:rsidRPr="00750033">
        <w:rPr>
          <w:rFonts w:ascii="Times New Roman" w:eastAsia="Times New Roman" w:hAnsi="Times New Roman" w:cs="Times New Roman"/>
          <w:sz w:val="23"/>
          <w:szCs w:val="23"/>
          <w:lang w:eastAsia="ar-SA"/>
        </w:rPr>
        <w:t>дств в к</w:t>
      </w:r>
      <w:proofErr w:type="gramEnd"/>
      <w:r w:rsidRPr="00750033">
        <w:rPr>
          <w:rFonts w:ascii="Times New Roman" w:eastAsia="Times New Roman" w:hAnsi="Times New Roman" w:cs="Times New Roman"/>
          <w:sz w:val="23"/>
          <w:szCs w:val="23"/>
          <w:lang w:eastAsia="ar-SA"/>
        </w:rPr>
        <w:t>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Назначение платежа: Обеспечение обязательств по обеспечению гарантийных обязательств «</w:t>
      </w:r>
      <w:r>
        <w:rPr>
          <w:rFonts w:ascii="Times New Roman" w:eastAsia="Times New Roman" w:hAnsi="Times New Roman" w:cs="Times New Roman"/>
          <w:sz w:val="23"/>
          <w:szCs w:val="23"/>
          <w:lang w:eastAsia="ar-SA"/>
        </w:rPr>
        <w:t>В</w:t>
      </w:r>
      <w:r w:rsidRPr="00CB4E12">
        <w:rPr>
          <w:rFonts w:ascii="Times New Roman" w:eastAsia="Times New Roman" w:hAnsi="Times New Roman" w:cs="Times New Roman"/>
          <w:sz w:val="23"/>
          <w:szCs w:val="23"/>
          <w:lang w:eastAsia="ar-SA"/>
        </w:rPr>
        <w:t>ыполнение работ по благоустройству общественной территории</w:t>
      </w:r>
      <w:r>
        <w:rPr>
          <w:rFonts w:ascii="Times New Roman" w:eastAsia="Times New Roman" w:hAnsi="Times New Roman" w:cs="Times New Roman"/>
          <w:sz w:val="23"/>
          <w:szCs w:val="23"/>
          <w:lang w:eastAsia="ar-SA"/>
        </w:rPr>
        <w:t xml:space="preserve"> </w:t>
      </w:r>
      <w:proofErr w:type="spellStart"/>
      <w:r w:rsidRPr="00CB4E12">
        <w:rPr>
          <w:rFonts w:ascii="Times New Roman" w:eastAsia="Times New Roman" w:hAnsi="Times New Roman" w:cs="Times New Roman"/>
          <w:sz w:val="23"/>
          <w:szCs w:val="23"/>
          <w:lang w:eastAsia="ar-SA"/>
        </w:rPr>
        <w:t>пгт</w:t>
      </w:r>
      <w:proofErr w:type="spellEnd"/>
      <w:r w:rsidRPr="00CB4E12">
        <w:rPr>
          <w:rFonts w:ascii="Times New Roman" w:eastAsia="Times New Roman" w:hAnsi="Times New Roman" w:cs="Times New Roman"/>
          <w:sz w:val="23"/>
          <w:szCs w:val="23"/>
          <w:lang w:eastAsia="ar-SA"/>
        </w:rPr>
        <w:t>. Вольгинский ул.Старовская д.14 (около Сбербанка)</w:t>
      </w:r>
      <w:r w:rsidRPr="00750033">
        <w:rPr>
          <w:rFonts w:ascii="Times New Roman" w:eastAsia="Times New Roman" w:hAnsi="Times New Roman" w:cs="Times New Roman"/>
          <w:sz w:val="23"/>
          <w:szCs w:val="23"/>
          <w:lang w:eastAsia="ar-SA"/>
        </w:rPr>
        <w:t>».</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w:t>
      </w:r>
      <w:proofErr w:type="gramStart"/>
      <w:r w:rsidRPr="00750033">
        <w:rPr>
          <w:rFonts w:ascii="Times New Roman" w:eastAsia="Times New Roman" w:hAnsi="Times New Roman" w:cs="Times New Roman"/>
          <w:sz w:val="23"/>
          <w:szCs w:val="23"/>
          <w:lang w:eastAsia="ar-SA"/>
        </w:rPr>
        <w:t xml:space="preserve">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75003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w:t>
      </w:r>
      <w:r w:rsidRPr="00EC625E">
        <w:rPr>
          <w:rFonts w:ascii="Times New Roman" w:eastAsia="Times New Roman" w:hAnsi="Times New Roman" w:cs="Times New Roman"/>
          <w:sz w:val="23"/>
          <w:szCs w:val="23"/>
          <w:lang w:eastAsia="ar-SA"/>
        </w:rPr>
        <w:lastRenderedPageBreak/>
        <w:t xml:space="preserve">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roofErr w:type="gramEnd"/>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Pr="00750033">
        <w:rPr>
          <w:rFonts w:ascii="Times New Roman" w:eastAsia="Times New Roman" w:hAnsi="Times New Roman" w:cs="Times New Roman"/>
          <w:sz w:val="23"/>
          <w:szCs w:val="23"/>
          <w:lang w:eastAsia="ar-SA"/>
        </w:rPr>
        <w:t>с даты окончания</w:t>
      </w:r>
      <w:proofErr w:type="gramEnd"/>
      <w:r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B0518A">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B0518A">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B0518A">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B0518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B0518A">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B0518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004C7F6B" w:rsidRPr="004C7F6B">
        <w:rPr>
          <w:rFonts w:ascii="Times New Roman" w:hAnsi="Times New Roman" w:cs="Times New Roman"/>
          <w:sz w:val="24"/>
          <w:szCs w:val="24"/>
        </w:rPr>
        <w:lastRenderedPageBreak/>
        <w:t xml:space="preserve">Контракту вследствие реорганизации юридического лица в форме преобразования, слияния или присоединения.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792C96" w:rsidRDefault="00792C9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Pr="00B0518A" w:rsidRDefault="00B0518A" w:rsidP="00B0518A">
      <w:pPr>
        <w:widowControl w:val="0"/>
        <w:autoSpaceDE w:val="0"/>
        <w:spacing w:after="0" w:line="240" w:lineRule="auto"/>
        <w:contextualSpacing/>
        <w:jc w:val="center"/>
        <w:rPr>
          <w:rFonts w:ascii="Times New Roman" w:eastAsia="Times New Roman" w:hAnsi="Times New Roman" w:cs="Times New Roman"/>
          <w:b/>
          <w:bCs/>
          <w:sz w:val="24"/>
          <w:szCs w:val="24"/>
        </w:rPr>
      </w:pPr>
      <w:bookmarkStart w:id="3" w:name="_Toc377983570"/>
      <w:r w:rsidRPr="00B0518A">
        <w:rPr>
          <w:rFonts w:ascii="Times New Roman" w:eastAsia="Times New Roman" w:hAnsi="Times New Roman" w:cs="Times New Roman"/>
          <w:b/>
          <w:bCs/>
          <w:sz w:val="24"/>
          <w:szCs w:val="24"/>
        </w:rPr>
        <w:t>на выполнение работ по благоустройству общественной территории</w:t>
      </w:r>
    </w:p>
    <w:p w:rsidR="00B0518A" w:rsidRPr="00B0518A" w:rsidRDefault="00B0518A" w:rsidP="00730A3A">
      <w:pPr>
        <w:widowControl w:val="0"/>
        <w:autoSpaceDE w:val="0"/>
        <w:spacing w:after="120" w:line="240" w:lineRule="auto"/>
        <w:jc w:val="center"/>
        <w:rPr>
          <w:rFonts w:ascii="Times New Roman" w:eastAsia="Times New Roman" w:hAnsi="Times New Roman" w:cs="Times New Roman"/>
          <w:b/>
          <w:bCs/>
          <w:sz w:val="24"/>
          <w:szCs w:val="24"/>
        </w:rPr>
      </w:pPr>
      <w:proofErr w:type="spellStart"/>
      <w:r w:rsidRPr="00B0518A">
        <w:rPr>
          <w:rFonts w:ascii="Times New Roman" w:eastAsia="Times New Roman" w:hAnsi="Times New Roman" w:cs="Times New Roman"/>
          <w:b/>
          <w:bCs/>
          <w:sz w:val="24"/>
          <w:szCs w:val="24"/>
        </w:rPr>
        <w:t>пгт</w:t>
      </w:r>
      <w:proofErr w:type="spellEnd"/>
      <w:r w:rsidRPr="00B0518A">
        <w:rPr>
          <w:rFonts w:ascii="Times New Roman" w:eastAsia="Times New Roman" w:hAnsi="Times New Roman" w:cs="Times New Roman"/>
          <w:b/>
          <w:bCs/>
          <w:sz w:val="24"/>
          <w:szCs w:val="24"/>
        </w:rPr>
        <w:t>. Вольгинский ул.Старовская д.14 (около Сбербанка) (2 часть)</w:t>
      </w:r>
    </w:p>
    <w:p w:rsidR="00B0518A" w:rsidRPr="00B0518A" w:rsidRDefault="00B0518A" w:rsidP="003B6ED1">
      <w:pPr>
        <w:widowControl w:val="0"/>
        <w:numPr>
          <w:ilvl w:val="0"/>
          <w:numId w:val="39"/>
        </w:numPr>
        <w:autoSpaceDE w:val="0"/>
        <w:spacing w:before="240" w:after="120" w:line="240" w:lineRule="auto"/>
        <w:ind w:left="0" w:firstLine="567"/>
        <w:rPr>
          <w:rFonts w:ascii="Times New Roman" w:eastAsia="Times New Roman" w:hAnsi="Times New Roman" w:cs="Times New Roman"/>
          <w:b/>
          <w:bCs/>
          <w:sz w:val="24"/>
          <w:szCs w:val="24"/>
          <w:lang w:eastAsia="ar-SA"/>
        </w:rPr>
      </w:pPr>
      <w:r w:rsidRPr="00B0518A">
        <w:rPr>
          <w:rFonts w:ascii="Times New Roman" w:eastAsia="Times New Roman" w:hAnsi="Times New Roman" w:cs="Times New Roman"/>
          <w:b/>
          <w:bCs/>
          <w:sz w:val="24"/>
          <w:szCs w:val="24"/>
          <w:lang w:eastAsia="ar-SA"/>
        </w:rPr>
        <w:t>Общие положения</w:t>
      </w:r>
    </w:p>
    <w:p w:rsidR="00B0518A" w:rsidRPr="00B0518A" w:rsidRDefault="00B0518A" w:rsidP="00B0518A">
      <w:pPr>
        <w:widowControl w:val="0"/>
        <w:numPr>
          <w:ilvl w:val="1"/>
          <w:numId w:val="39"/>
        </w:numPr>
        <w:spacing w:after="0" w:line="240" w:lineRule="auto"/>
        <w:ind w:left="0" w:firstLine="568"/>
        <w:contextualSpacing/>
        <w:jc w:val="both"/>
        <w:rPr>
          <w:rFonts w:ascii="Times New Roman" w:eastAsia="Times New Roman" w:hAnsi="Times New Roman" w:cs="Times New Roman"/>
          <w:bCs/>
          <w:sz w:val="24"/>
          <w:szCs w:val="24"/>
          <w:lang w:eastAsia="ar-SA"/>
        </w:rPr>
      </w:pPr>
      <w:r w:rsidRPr="00B0518A">
        <w:rPr>
          <w:rFonts w:ascii="Times New Roman" w:eastAsia="Times New Roman" w:hAnsi="Times New Roman" w:cs="Times New Roman"/>
          <w:sz w:val="24"/>
          <w:szCs w:val="24"/>
          <w:lang w:eastAsia="ar-SA"/>
        </w:rPr>
        <w:t xml:space="preserve">Наименование объекта закупки: выполнение работ по благоустройству общественной территории </w:t>
      </w:r>
      <w:proofErr w:type="spellStart"/>
      <w:r w:rsidRPr="00B0518A">
        <w:rPr>
          <w:rFonts w:ascii="Times New Roman" w:eastAsia="Times New Roman" w:hAnsi="Times New Roman" w:cs="Times New Roman"/>
          <w:sz w:val="24"/>
          <w:szCs w:val="24"/>
          <w:lang w:eastAsia="ar-SA"/>
        </w:rPr>
        <w:t>пгт</w:t>
      </w:r>
      <w:proofErr w:type="spellEnd"/>
      <w:r w:rsidRPr="00B0518A">
        <w:rPr>
          <w:rFonts w:ascii="Times New Roman" w:eastAsia="Times New Roman" w:hAnsi="Times New Roman" w:cs="Times New Roman"/>
          <w:sz w:val="24"/>
          <w:szCs w:val="24"/>
          <w:lang w:eastAsia="ar-SA"/>
        </w:rPr>
        <w:t>. Вольгинский ул.Старовская д.14 (около Сбербанка)</w:t>
      </w:r>
      <w:r w:rsidRPr="00B0518A">
        <w:rPr>
          <w:rFonts w:ascii="Calibri" w:eastAsia="Times New Roman" w:hAnsi="Calibri" w:cs="Times New Roman"/>
        </w:rPr>
        <w:t xml:space="preserve"> </w:t>
      </w:r>
      <w:r w:rsidRPr="00B0518A">
        <w:rPr>
          <w:rFonts w:ascii="Times New Roman" w:eastAsia="Times New Roman" w:hAnsi="Times New Roman" w:cs="Times New Roman"/>
          <w:sz w:val="24"/>
          <w:szCs w:val="24"/>
          <w:lang w:eastAsia="ar-SA"/>
        </w:rPr>
        <w:t>(2 часть)</w:t>
      </w:r>
      <w:r w:rsidRPr="00B0518A">
        <w:rPr>
          <w:rFonts w:ascii="Times New Roman" w:eastAsia="Times New Roman" w:hAnsi="Times New Roman" w:cs="Times New Roman"/>
          <w:bCs/>
          <w:sz w:val="24"/>
          <w:szCs w:val="24"/>
          <w:lang w:eastAsia="ar-SA"/>
        </w:rPr>
        <w:t>.</w:t>
      </w:r>
    </w:p>
    <w:p w:rsidR="00B0518A" w:rsidRPr="00B0518A" w:rsidRDefault="00B0518A" w:rsidP="00B0518A">
      <w:pPr>
        <w:widowControl w:val="0"/>
        <w:numPr>
          <w:ilvl w:val="1"/>
          <w:numId w:val="39"/>
        </w:numPr>
        <w:spacing w:after="0" w:line="240" w:lineRule="auto"/>
        <w:contextualSpacing/>
        <w:jc w:val="both"/>
        <w:rPr>
          <w:rFonts w:ascii="Times New Roman" w:eastAsia="Times New Roman" w:hAnsi="Times New Roman" w:cs="Times New Roman"/>
          <w:bCs/>
          <w:sz w:val="24"/>
          <w:szCs w:val="24"/>
          <w:lang w:eastAsia="ar-SA"/>
        </w:rPr>
      </w:pPr>
      <w:r w:rsidRPr="00B0518A">
        <w:rPr>
          <w:rFonts w:ascii="Times New Roman" w:eastAsia="Times New Roman" w:hAnsi="Times New Roman" w:cs="Times New Roman"/>
          <w:bCs/>
          <w:sz w:val="24"/>
          <w:szCs w:val="24"/>
          <w:lang w:eastAsia="ar-SA"/>
        </w:rPr>
        <w:t xml:space="preserve">Идентификационный код закупки: </w:t>
      </w:r>
      <w:r w:rsidR="00297C30">
        <w:rPr>
          <w:rFonts w:ascii="Times New Roman" w:eastAsia="Times New Roman" w:hAnsi="Times New Roman" w:cs="Times New Roman"/>
          <w:sz w:val="24"/>
          <w:szCs w:val="24"/>
        </w:rPr>
        <w:t>20333210213823321010010018001</w:t>
      </w:r>
      <w:r w:rsidRPr="00B0518A">
        <w:rPr>
          <w:rFonts w:ascii="Times New Roman" w:eastAsia="Times New Roman" w:hAnsi="Times New Roman" w:cs="Times New Roman"/>
          <w:sz w:val="24"/>
          <w:szCs w:val="24"/>
        </w:rPr>
        <w:t xml:space="preserve">4211244 </w:t>
      </w:r>
    </w:p>
    <w:p w:rsidR="00B0518A" w:rsidRPr="00B0518A" w:rsidRDefault="00B0518A" w:rsidP="00B0518A">
      <w:pPr>
        <w:widowControl w:val="0"/>
        <w:numPr>
          <w:ilvl w:val="1"/>
          <w:numId w:val="39"/>
        </w:numPr>
        <w:spacing w:after="0" w:line="240" w:lineRule="auto"/>
        <w:contextualSpacing/>
        <w:jc w:val="both"/>
        <w:rPr>
          <w:rFonts w:ascii="Times New Roman" w:eastAsia="Times New Roman" w:hAnsi="Times New Roman" w:cs="Times New Roman"/>
          <w:bCs/>
          <w:sz w:val="24"/>
          <w:szCs w:val="24"/>
          <w:lang w:eastAsia="ar-SA"/>
        </w:rPr>
      </w:pPr>
      <w:r w:rsidRPr="00B0518A">
        <w:rPr>
          <w:rFonts w:ascii="Times New Roman" w:eastAsia="Times New Roman" w:hAnsi="Times New Roman" w:cs="Times New Roman"/>
          <w:bCs/>
          <w:sz w:val="24"/>
          <w:szCs w:val="24"/>
          <w:lang w:eastAsia="ar-SA"/>
        </w:rPr>
        <w:t>Способ определения подрядчика: электронный аукцион.</w:t>
      </w:r>
    </w:p>
    <w:p w:rsidR="00B0518A" w:rsidRPr="00B0518A" w:rsidRDefault="00B0518A" w:rsidP="00B0518A">
      <w:pPr>
        <w:widowControl w:val="0"/>
        <w:numPr>
          <w:ilvl w:val="1"/>
          <w:numId w:val="40"/>
        </w:numPr>
        <w:spacing w:after="0" w:line="240" w:lineRule="auto"/>
        <w:ind w:left="0" w:firstLine="567"/>
        <w:contextualSpacing/>
        <w:jc w:val="both"/>
        <w:rPr>
          <w:rFonts w:ascii="Times New Roman" w:eastAsia="Times New Roman" w:hAnsi="Times New Roman" w:cs="Times New Roman"/>
          <w:bCs/>
          <w:sz w:val="24"/>
          <w:szCs w:val="24"/>
          <w:lang w:eastAsia="ar-SA"/>
        </w:rPr>
      </w:pPr>
      <w:r w:rsidRPr="00B0518A">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 42.11.10.129 - Дороги автомобильные, в том числе улично-дорожная сеть, и прочие автомобильные и пешеходные дороги, не включенные в другие группировки.</w:t>
      </w:r>
    </w:p>
    <w:p w:rsidR="00B0518A" w:rsidRPr="00B0518A" w:rsidRDefault="00B0518A" w:rsidP="00B0518A">
      <w:pPr>
        <w:widowControl w:val="0"/>
        <w:numPr>
          <w:ilvl w:val="1"/>
          <w:numId w:val="39"/>
        </w:numPr>
        <w:spacing w:after="0" w:line="240" w:lineRule="auto"/>
        <w:ind w:left="0" w:firstLine="568"/>
        <w:contextualSpacing/>
        <w:jc w:val="both"/>
        <w:rPr>
          <w:rFonts w:ascii="Times New Roman" w:eastAsia="Times New Roman" w:hAnsi="Times New Roman" w:cs="Times New Roman"/>
          <w:bCs/>
          <w:sz w:val="24"/>
          <w:szCs w:val="24"/>
          <w:lang w:eastAsia="ar-SA"/>
        </w:rPr>
      </w:pPr>
      <w:r w:rsidRPr="00B0518A">
        <w:rPr>
          <w:rFonts w:ascii="Times New Roman" w:eastAsia="Times New Roman" w:hAnsi="Times New Roman" w:cs="Times New Roman"/>
          <w:bCs/>
          <w:sz w:val="24"/>
          <w:szCs w:val="24"/>
          <w:lang w:eastAsia="ar-SA"/>
        </w:rPr>
        <w:t>Место выполнения работ: Владимирская область, Петушинский район, поселок Вольгинский,</w:t>
      </w:r>
      <w:r w:rsidRPr="00B0518A">
        <w:rPr>
          <w:rFonts w:ascii="Times New Roman" w:eastAsia="Times New Roman" w:hAnsi="Times New Roman" w:cs="Times New Roman"/>
          <w:sz w:val="24"/>
          <w:szCs w:val="24"/>
        </w:rPr>
        <w:t xml:space="preserve"> ул</w:t>
      </w:r>
      <w:proofErr w:type="gramStart"/>
      <w:r w:rsidRPr="00B0518A">
        <w:rPr>
          <w:rFonts w:ascii="Times New Roman" w:eastAsia="Times New Roman" w:hAnsi="Times New Roman" w:cs="Times New Roman"/>
          <w:sz w:val="24"/>
          <w:szCs w:val="24"/>
        </w:rPr>
        <w:t>.С</w:t>
      </w:r>
      <w:proofErr w:type="gramEnd"/>
      <w:r w:rsidRPr="00B0518A">
        <w:rPr>
          <w:rFonts w:ascii="Times New Roman" w:eastAsia="Times New Roman" w:hAnsi="Times New Roman" w:cs="Times New Roman"/>
          <w:sz w:val="24"/>
          <w:szCs w:val="24"/>
        </w:rPr>
        <w:t>таровская 14</w:t>
      </w:r>
      <w:r w:rsidRPr="00B0518A">
        <w:rPr>
          <w:rFonts w:ascii="Times New Roman" w:eastAsia="Times New Roman" w:hAnsi="Times New Roman" w:cs="Times New Roman"/>
          <w:bCs/>
          <w:sz w:val="24"/>
          <w:szCs w:val="24"/>
          <w:lang w:eastAsia="ar-SA"/>
        </w:rPr>
        <w:t>, согласно Плана благоустройства территории (Приложение).</w:t>
      </w:r>
    </w:p>
    <w:p w:rsidR="00B0518A" w:rsidRPr="00B0518A" w:rsidRDefault="00B0518A" w:rsidP="003B6ED1">
      <w:pPr>
        <w:widowControl w:val="0"/>
        <w:numPr>
          <w:ilvl w:val="0"/>
          <w:numId w:val="39"/>
        </w:numPr>
        <w:spacing w:before="240" w:after="120" w:line="240" w:lineRule="auto"/>
        <w:ind w:left="0" w:firstLine="709"/>
        <w:jc w:val="both"/>
        <w:rPr>
          <w:rFonts w:ascii="Times New Roman" w:eastAsia="Times New Roman" w:hAnsi="Times New Roman" w:cs="Times New Roman"/>
          <w:b/>
          <w:bCs/>
          <w:sz w:val="24"/>
          <w:szCs w:val="24"/>
        </w:rPr>
      </w:pPr>
      <w:r w:rsidRPr="00B0518A">
        <w:rPr>
          <w:rFonts w:ascii="Times New Roman" w:eastAsia="Times New Roman" w:hAnsi="Times New Roman" w:cs="Times New Roman"/>
          <w:b/>
          <w:bCs/>
          <w:sz w:val="24"/>
          <w:szCs w:val="24"/>
        </w:rPr>
        <w:t>Цели и правовое основание для выполнения работ</w:t>
      </w:r>
      <w:bookmarkEnd w:id="3"/>
    </w:p>
    <w:p w:rsidR="00B0518A" w:rsidRPr="00B0518A" w:rsidRDefault="00B0518A" w:rsidP="00B0518A">
      <w:pPr>
        <w:widowControl w:val="0"/>
        <w:numPr>
          <w:ilvl w:val="1"/>
          <w:numId w:val="39"/>
        </w:numPr>
        <w:autoSpaceDE w:val="0"/>
        <w:autoSpaceDN w:val="0"/>
        <w:adjustRightInd w:val="0"/>
        <w:spacing w:after="0" w:line="240" w:lineRule="auto"/>
        <w:ind w:left="0" w:firstLine="567"/>
        <w:contextualSpacing/>
        <w:jc w:val="both"/>
        <w:rPr>
          <w:rFonts w:ascii="Times New Roman" w:eastAsia="Times New Roman" w:hAnsi="Times New Roman" w:cs="Times New Roman"/>
          <w:kern w:val="2"/>
          <w:sz w:val="24"/>
          <w:szCs w:val="24"/>
        </w:rPr>
      </w:pPr>
      <w:proofErr w:type="gramStart"/>
      <w:r w:rsidRPr="00B0518A">
        <w:rPr>
          <w:rFonts w:ascii="Times New Roman" w:eastAsia="Times New Roman" w:hAnsi="Times New Roman" w:cs="Times New Roman"/>
          <w:kern w:val="2"/>
          <w:sz w:val="24"/>
          <w:szCs w:val="24"/>
        </w:rPr>
        <w:t xml:space="preserve">Целями данной закупки является создание комфортной среды  для жителей поселения, для проведения отдыха и совместного досуга при условии удобного и безопасного использования, а также </w:t>
      </w:r>
      <w:r w:rsidRPr="00B0518A">
        <w:rPr>
          <w:rFonts w:ascii="Times New Roman" w:eastAsia="Times New Roman" w:hAnsi="Times New Roman" w:cs="Times New Roman"/>
          <w:sz w:val="24"/>
          <w:szCs w:val="24"/>
          <w:lang w:eastAsia="en-US"/>
        </w:rPr>
        <w:t>совершенствование внешнего облика общественных территорий в</w:t>
      </w:r>
      <w:r w:rsidRPr="00B0518A">
        <w:rPr>
          <w:rFonts w:ascii="Times New Roman" w:eastAsia="Times New Roman" w:hAnsi="Times New Roman" w:cs="Times New Roman"/>
          <w:sz w:val="24"/>
          <w:szCs w:val="24"/>
        </w:rPr>
        <w:t xml:space="preserve"> поселке Вольгинский </w:t>
      </w:r>
      <w:r w:rsidRPr="00B0518A">
        <w:rPr>
          <w:rFonts w:ascii="Times New Roman" w:eastAsia="Times New Roman" w:hAnsi="Times New Roman" w:cs="Times New Roman"/>
          <w:kern w:val="2"/>
          <w:sz w:val="24"/>
          <w:szCs w:val="24"/>
        </w:rPr>
        <w:t>в соответствии с государственной программой «Формирование комфортной городской среды», программой формирования современной городской среды, утвержденная постановлением администрации Владимирской области от 30.08.2017 № 758 и муниципальной программой «Формирование комфортной городской</w:t>
      </w:r>
      <w:proofErr w:type="gramEnd"/>
      <w:r w:rsidRPr="00B0518A">
        <w:rPr>
          <w:rFonts w:ascii="Times New Roman" w:eastAsia="Times New Roman" w:hAnsi="Times New Roman" w:cs="Times New Roman"/>
          <w:kern w:val="2"/>
          <w:sz w:val="24"/>
          <w:szCs w:val="24"/>
        </w:rPr>
        <w:t xml:space="preserve"> среды муниципального образования «Поселок Вольгинский» на 2018-2024 годы».</w:t>
      </w:r>
    </w:p>
    <w:p w:rsidR="00B0518A" w:rsidRPr="00B0518A" w:rsidRDefault="00B0518A" w:rsidP="00B0518A">
      <w:pPr>
        <w:widowControl w:val="0"/>
        <w:numPr>
          <w:ilvl w:val="1"/>
          <w:numId w:val="39"/>
        </w:numPr>
        <w:spacing w:after="0" w:line="240" w:lineRule="auto"/>
        <w:ind w:left="0" w:firstLine="567"/>
        <w:contextualSpacing/>
        <w:jc w:val="both"/>
        <w:rPr>
          <w:rFonts w:ascii="Times New Roman" w:eastAsia="Times New Roman" w:hAnsi="Times New Roman" w:cs="Times New Roman"/>
          <w:color w:val="000000"/>
          <w:kern w:val="2"/>
          <w:sz w:val="24"/>
          <w:szCs w:val="24"/>
        </w:rPr>
      </w:pPr>
      <w:r w:rsidRPr="00B0518A">
        <w:rPr>
          <w:rFonts w:ascii="Times New Roman" w:eastAsia="Times New Roman" w:hAnsi="Times New Roman" w:cs="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p>
    <w:p w:rsidR="00B0518A" w:rsidRPr="00B0518A" w:rsidRDefault="00B0518A" w:rsidP="00B0518A">
      <w:pPr>
        <w:widowControl w:val="0"/>
        <w:numPr>
          <w:ilvl w:val="1"/>
          <w:numId w:val="39"/>
        </w:numPr>
        <w:spacing w:after="0" w:line="240" w:lineRule="auto"/>
        <w:ind w:left="0" w:firstLine="567"/>
        <w:contextualSpacing/>
        <w:jc w:val="both"/>
        <w:rPr>
          <w:rFonts w:ascii="Times New Roman" w:eastAsia="Times New Roman" w:hAnsi="Times New Roman" w:cs="Times New Roman"/>
          <w:color w:val="000000"/>
          <w:sz w:val="24"/>
          <w:szCs w:val="24"/>
        </w:rPr>
      </w:pPr>
      <w:bookmarkStart w:id="4" w:name="_Toc377983573"/>
      <w:r w:rsidRPr="00B0518A">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B0518A" w:rsidRPr="00B0518A" w:rsidRDefault="00B0518A" w:rsidP="00B0518A">
      <w:pPr>
        <w:widowControl w:val="0"/>
        <w:numPr>
          <w:ilvl w:val="1"/>
          <w:numId w:val="39"/>
        </w:numPr>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bookmarkEnd w:id="4"/>
    <w:p w:rsidR="00B0518A" w:rsidRPr="00B0518A" w:rsidRDefault="00B0518A" w:rsidP="003B6ED1">
      <w:pPr>
        <w:widowControl w:val="0"/>
        <w:numPr>
          <w:ilvl w:val="0"/>
          <w:numId w:val="39"/>
        </w:numPr>
        <w:spacing w:before="240" w:after="120" w:line="240" w:lineRule="auto"/>
        <w:ind w:left="924" w:hanging="357"/>
        <w:jc w:val="both"/>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Сроки выполнения работ:</w:t>
      </w:r>
    </w:p>
    <w:p w:rsidR="00B0518A" w:rsidRPr="00B0518A" w:rsidRDefault="00B0518A" w:rsidP="00B0518A">
      <w:pPr>
        <w:widowControl w:val="0"/>
        <w:spacing w:after="0" w:line="240" w:lineRule="auto"/>
        <w:ind w:left="851" w:hanging="284"/>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начало выполнения работ- </w:t>
      </w:r>
      <w:proofErr w:type="gramStart"/>
      <w:r w:rsidRPr="00B0518A">
        <w:rPr>
          <w:rFonts w:ascii="Times New Roman" w:eastAsia="Times New Roman" w:hAnsi="Times New Roman" w:cs="Times New Roman"/>
          <w:sz w:val="24"/>
          <w:szCs w:val="24"/>
        </w:rPr>
        <w:t>с даты подписания</w:t>
      </w:r>
      <w:proofErr w:type="gramEnd"/>
      <w:r w:rsidRPr="00B0518A">
        <w:rPr>
          <w:rFonts w:ascii="Times New Roman" w:eastAsia="Times New Roman" w:hAnsi="Times New Roman" w:cs="Times New Roman"/>
          <w:sz w:val="24"/>
          <w:szCs w:val="24"/>
        </w:rPr>
        <w:t xml:space="preserve"> Контракта,</w:t>
      </w:r>
    </w:p>
    <w:p w:rsidR="00B0518A" w:rsidRPr="00B0518A" w:rsidRDefault="00B0518A" w:rsidP="00B0518A">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r w:rsidRPr="00B0518A">
        <w:rPr>
          <w:rFonts w:ascii="Times New Roman" w:eastAsia="Times New Roman" w:hAnsi="Times New Roman" w:cs="Times New Roman"/>
          <w:sz w:val="24"/>
          <w:szCs w:val="24"/>
        </w:rPr>
        <w:t xml:space="preserve">окончание выполнения работ – рабочий день, следующий после истечения 15 (пятнадцати) календарных дней </w:t>
      </w:r>
      <w:proofErr w:type="gramStart"/>
      <w:r w:rsidRPr="00B0518A">
        <w:rPr>
          <w:rFonts w:ascii="Times New Roman" w:eastAsia="Times New Roman" w:hAnsi="Times New Roman" w:cs="Times New Roman"/>
          <w:sz w:val="24"/>
          <w:szCs w:val="24"/>
        </w:rPr>
        <w:t>с даты подписания</w:t>
      </w:r>
      <w:proofErr w:type="gramEnd"/>
      <w:r w:rsidRPr="00B0518A">
        <w:rPr>
          <w:rFonts w:ascii="Times New Roman" w:eastAsia="Times New Roman" w:hAnsi="Times New Roman" w:cs="Times New Roman"/>
          <w:sz w:val="24"/>
          <w:szCs w:val="24"/>
        </w:rPr>
        <w:t xml:space="preserve"> Контракта</w:t>
      </w:r>
      <w:r w:rsidRPr="00B0518A">
        <w:rPr>
          <w:rFonts w:ascii="Times New Roman" w:eastAsia="Times New Roman" w:hAnsi="Times New Roman" w:cs="Times New Roman"/>
          <w:kern w:val="2"/>
          <w:sz w:val="24"/>
          <w:szCs w:val="24"/>
        </w:rPr>
        <w:t>.</w:t>
      </w:r>
    </w:p>
    <w:p w:rsidR="00B0518A" w:rsidRPr="00B0518A" w:rsidRDefault="00B0518A" w:rsidP="003B6ED1">
      <w:pPr>
        <w:numPr>
          <w:ilvl w:val="0"/>
          <w:numId w:val="39"/>
        </w:numPr>
        <w:spacing w:before="240" w:after="120" w:line="240" w:lineRule="auto"/>
        <w:ind w:left="924" w:hanging="357"/>
        <w:rPr>
          <w:rFonts w:ascii="Times New Roman" w:eastAsia="Times New Roman" w:hAnsi="Times New Roman" w:cs="Times New Roman"/>
          <w:b/>
          <w:bCs/>
          <w:sz w:val="24"/>
          <w:szCs w:val="24"/>
        </w:rPr>
      </w:pPr>
      <w:r w:rsidRPr="00B0518A">
        <w:rPr>
          <w:rFonts w:ascii="Times New Roman" w:eastAsia="Times New Roman" w:hAnsi="Times New Roman" w:cs="Times New Roman"/>
          <w:b/>
          <w:bCs/>
          <w:sz w:val="24"/>
          <w:szCs w:val="24"/>
        </w:rPr>
        <w:t>Исходные данные для выполнения работ</w:t>
      </w:r>
    </w:p>
    <w:p w:rsidR="00B0518A" w:rsidRPr="00B0518A" w:rsidRDefault="00B0518A" w:rsidP="00B0518A">
      <w:pPr>
        <w:widowControl w:val="0"/>
        <w:autoSpaceDE w:val="0"/>
        <w:autoSpaceDN w:val="0"/>
        <w:adjustRightInd w:val="0"/>
        <w:spacing w:before="40" w:after="0" w:line="240" w:lineRule="auto"/>
        <w:ind w:firstLine="567"/>
        <w:contextualSpacing/>
        <w:rPr>
          <w:rFonts w:ascii="Times New Roman" w:eastAsia="Times New Roman" w:hAnsi="Times New Roman" w:cs="Times New Roman"/>
          <w:kern w:val="2"/>
          <w:sz w:val="24"/>
          <w:szCs w:val="24"/>
        </w:rPr>
      </w:pPr>
      <w:r w:rsidRPr="00B0518A">
        <w:rPr>
          <w:rFonts w:ascii="Times New Roman" w:eastAsia="Times New Roman" w:hAnsi="Times New Roman" w:cs="Times New Roman"/>
          <w:kern w:val="2"/>
          <w:sz w:val="24"/>
          <w:szCs w:val="24"/>
        </w:rPr>
        <w:t>4.1.</w:t>
      </w:r>
      <w:r w:rsidRPr="00B0518A">
        <w:rPr>
          <w:rFonts w:ascii="Times New Roman" w:eastAsia="Times New Roman" w:hAnsi="Times New Roman" w:cs="Times New Roman"/>
          <w:kern w:val="2"/>
          <w:sz w:val="24"/>
          <w:szCs w:val="24"/>
        </w:rPr>
        <w:tab/>
        <w:t>Технические характеристики тротуарной дорожки:</w:t>
      </w:r>
    </w:p>
    <w:p w:rsidR="00B0518A" w:rsidRPr="00B0518A" w:rsidRDefault="00B0518A" w:rsidP="00B0518A">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B0518A">
        <w:rPr>
          <w:rFonts w:ascii="Times New Roman" w:eastAsia="Times New Roman" w:hAnsi="Times New Roman" w:cs="Times New Roman"/>
          <w:kern w:val="2"/>
          <w:sz w:val="24"/>
          <w:szCs w:val="24"/>
        </w:rPr>
        <w:t>Площадь покрытия – 101,3 м</w:t>
      </w:r>
      <w:proofErr w:type="gramStart"/>
      <w:r w:rsidRPr="00B0518A">
        <w:rPr>
          <w:rFonts w:ascii="Times New Roman" w:eastAsia="Times New Roman" w:hAnsi="Times New Roman" w:cs="Times New Roman"/>
          <w:kern w:val="2"/>
          <w:sz w:val="28"/>
          <w:szCs w:val="28"/>
          <w:vertAlign w:val="superscript"/>
        </w:rPr>
        <w:t>2</w:t>
      </w:r>
      <w:proofErr w:type="gramEnd"/>
      <w:r w:rsidRPr="00B0518A">
        <w:rPr>
          <w:rFonts w:ascii="Times New Roman" w:eastAsia="Times New Roman" w:hAnsi="Times New Roman" w:cs="Times New Roman"/>
          <w:kern w:val="2"/>
          <w:sz w:val="24"/>
          <w:szCs w:val="24"/>
        </w:rPr>
        <w:t>.</w:t>
      </w:r>
    </w:p>
    <w:p w:rsidR="00B0518A" w:rsidRPr="00B0518A" w:rsidRDefault="00B0518A" w:rsidP="00B0518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0518A">
        <w:rPr>
          <w:rFonts w:ascii="Times New Roman" w:eastAsia="Times New Roman" w:hAnsi="Times New Roman" w:cs="Times New Roman"/>
          <w:kern w:val="2"/>
          <w:sz w:val="24"/>
          <w:szCs w:val="24"/>
        </w:rPr>
        <w:t xml:space="preserve">Вид покрытия – </w:t>
      </w:r>
      <w:proofErr w:type="gramStart"/>
      <w:r w:rsidRPr="00B0518A">
        <w:rPr>
          <w:rFonts w:ascii="Times New Roman" w:eastAsia="Times New Roman" w:hAnsi="Times New Roman" w:cs="Times New Roman"/>
          <w:kern w:val="2"/>
          <w:sz w:val="24"/>
          <w:szCs w:val="24"/>
        </w:rPr>
        <w:t>асфальтобетонное</w:t>
      </w:r>
      <w:proofErr w:type="gramEnd"/>
      <w:r w:rsidRPr="00B0518A">
        <w:rPr>
          <w:rFonts w:ascii="Times New Roman" w:eastAsia="Times New Roman" w:hAnsi="Times New Roman" w:cs="Times New Roman"/>
          <w:bCs/>
          <w:sz w:val="24"/>
          <w:szCs w:val="24"/>
        </w:rPr>
        <w:t xml:space="preserve"> с установкой бортовых камней бетонных.</w:t>
      </w:r>
    </w:p>
    <w:p w:rsidR="00B0518A" w:rsidRPr="00B0518A" w:rsidRDefault="00B0518A" w:rsidP="00B0518A">
      <w:pPr>
        <w:widowControl w:val="0"/>
        <w:autoSpaceDE w:val="0"/>
        <w:spacing w:before="120" w:after="120" w:line="240" w:lineRule="auto"/>
        <w:ind w:left="567"/>
        <w:jc w:val="both"/>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4.2.</w:t>
      </w:r>
      <w:r w:rsidRPr="00B0518A">
        <w:rPr>
          <w:rFonts w:ascii="Times New Roman" w:eastAsia="Times New Roman" w:hAnsi="Times New Roman" w:cs="Times New Roman"/>
          <w:bCs/>
          <w:sz w:val="24"/>
          <w:szCs w:val="24"/>
        </w:rPr>
        <w:tab/>
        <w:t>Технические характеристики товаров и материалов, используемых при выполнении работ:</w:t>
      </w:r>
    </w:p>
    <w:tbl>
      <w:tblPr>
        <w:tblStyle w:val="72"/>
        <w:tblW w:w="0" w:type="auto"/>
        <w:tblLayout w:type="fixed"/>
        <w:tblLook w:val="04A0" w:firstRow="1" w:lastRow="0" w:firstColumn="1" w:lastColumn="0" w:noHBand="0" w:noVBand="1"/>
      </w:tblPr>
      <w:tblGrid>
        <w:gridCol w:w="3085"/>
        <w:gridCol w:w="6991"/>
      </w:tblGrid>
      <w:tr w:rsidR="00B0518A" w:rsidRPr="00B0518A" w:rsidTr="00B0518A">
        <w:tc>
          <w:tcPr>
            <w:tcW w:w="3085"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spacing w:before="60" w:after="60"/>
              <w:jc w:val="center"/>
              <w:rPr>
                <w:sz w:val="24"/>
                <w:szCs w:val="24"/>
              </w:rPr>
            </w:pPr>
            <w:r w:rsidRPr="00B0518A">
              <w:rPr>
                <w:sz w:val="24"/>
                <w:szCs w:val="24"/>
              </w:rPr>
              <w:t>Наименование</w:t>
            </w:r>
          </w:p>
        </w:tc>
        <w:tc>
          <w:tcPr>
            <w:tcW w:w="6991"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spacing w:before="60" w:after="60"/>
              <w:jc w:val="center"/>
              <w:rPr>
                <w:sz w:val="24"/>
                <w:szCs w:val="24"/>
              </w:rPr>
            </w:pPr>
            <w:r w:rsidRPr="00B0518A">
              <w:rPr>
                <w:sz w:val="24"/>
                <w:szCs w:val="24"/>
              </w:rPr>
              <w:t>Технические характеристики</w:t>
            </w:r>
          </w:p>
        </w:tc>
      </w:tr>
      <w:tr w:rsidR="00B0518A" w:rsidRPr="00B0518A" w:rsidTr="00B0518A">
        <w:trPr>
          <w:trHeight w:val="316"/>
        </w:trPr>
        <w:tc>
          <w:tcPr>
            <w:tcW w:w="3085"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jc w:val="center"/>
              <w:rPr>
                <w:bCs/>
                <w:sz w:val="24"/>
                <w:szCs w:val="24"/>
              </w:rPr>
            </w:pPr>
            <w:r w:rsidRPr="00B0518A">
              <w:rPr>
                <w:bCs/>
                <w:sz w:val="24"/>
                <w:szCs w:val="24"/>
              </w:rPr>
              <w:t>Песок</w:t>
            </w:r>
          </w:p>
        </w:tc>
        <w:tc>
          <w:tcPr>
            <w:tcW w:w="6991"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widowControl w:val="0"/>
              <w:tabs>
                <w:tab w:val="left" w:pos="354"/>
              </w:tabs>
              <w:autoSpaceDE w:val="0"/>
              <w:jc w:val="both"/>
              <w:rPr>
                <w:bCs/>
                <w:sz w:val="24"/>
                <w:szCs w:val="24"/>
              </w:rPr>
            </w:pPr>
            <w:r w:rsidRPr="00B0518A">
              <w:rPr>
                <w:bCs/>
                <w:sz w:val="24"/>
                <w:szCs w:val="24"/>
              </w:rPr>
              <w:t xml:space="preserve"> </w:t>
            </w:r>
            <w:proofErr w:type="gramStart"/>
            <w:r w:rsidRPr="00B0518A">
              <w:rPr>
                <w:bCs/>
                <w:sz w:val="24"/>
                <w:szCs w:val="24"/>
              </w:rPr>
              <w:t>Природный</w:t>
            </w:r>
            <w:proofErr w:type="gramEnd"/>
            <w:r w:rsidRPr="00B0518A">
              <w:rPr>
                <w:bCs/>
                <w:sz w:val="24"/>
                <w:szCs w:val="24"/>
              </w:rPr>
              <w:t xml:space="preserve"> для строительных работ средний</w:t>
            </w:r>
          </w:p>
        </w:tc>
      </w:tr>
      <w:tr w:rsidR="00B0518A" w:rsidRPr="00B0518A" w:rsidTr="00B0518A">
        <w:trPr>
          <w:trHeight w:val="316"/>
        </w:trPr>
        <w:tc>
          <w:tcPr>
            <w:tcW w:w="3085"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jc w:val="center"/>
              <w:rPr>
                <w:bCs/>
                <w:sz w:val="24"/>
                <w:szCs w:val="24"/>
              </w:rPr>
            </w:pPr>
            <w:r w:rsidRPr="00B0518A">
              <w:rPr>
                <w:bCs/>
                <w:sz w:val="24"/>
                <w:szCs w:val="24"/>
              </w:rPr>
              <w:lastRenderedPageBreak/>
              <w:t>Щебень</w:t>
            </w:r>
          </w:p>
        </w:tc>
        <w:tc>
          <w:tcPr>
            <w:tcW w:w="6991"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widowControl w:val="0"/>
              <w:tabs>
                <w:tab w:val="left" w:pos="354"/>
              </w:tabs>
              <w:autoSpaceDE w:val="0"/>
              <w:ind w:left="71"/>
              <w:contextualSpacing/>
              <w:jc w:val="both"/>
              <w:rPr>
                <w:bCs/>
                <w:sz w:val="24"/>
                <w:szCs w:val="24"/>
              </w:rPr>
            </w:pPr>
            <w:r w:rsidRPr="00B0518A">
              <w:rPr>
                <w:bCs/>
                <w:sz w:val="24"/>
                <w:szCs w:val="24"/>
              </w:rPr>
              <w:t>Из природного камня для строительных работ марка: 400, фракция 5 (3)-20 мм</w:t>
            </w:r>
          </w:p>
        </w:tc>
      </w:tr>
      <w:tr w:rsidR="00B0518A" w:rsidRPr="00B0518A" w:rsidTr="00B0518A">
        <w:trPr>
          <w:trHeight w:val="571"/>
        </w:trPr>
        <w:tc>
          <w:tcPr>
            <w:tcW w:w="3085"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jc w:val="center"/>
              <w:rPr>
                <w:bCs/>
                <w:sz w:val="24"/>
                <w:szCs w:val="24"/>
              </w:rPr>
            </w:pPr>
            <w:r w:rsidRPr="00B0518A">
              <w:rPr>
                <w:bCs/>
                <w:sz w:val="24"/>
                <w:szCs w:val="24"/>
              </w:rPr>
              <w:t xml:space="preserve">Камни бортовые </w:t>
            </w:r>
          </w:p>
          <w:p w:rsidR="00B0518A" w:rsidRPr="00B0518A" w:rsidRDefault="00B0518A" w:rsidP="00B0518A">
            <w:pPr>
              <w:spacing w:after="60"/>
              <w:jc w:val="center"/>
              <w:rPr>
                <w:bCs/>
                <w:sz w:val="24"/>
                <w:szCs w:val="24"/>
                <w:highlight w:val="yellow"/>
              </w:rPr>
            </w:pPr>
            <w:r w:rsidRPr="00B0518A">
              <w:rPr>
                <w:bCs/>
                <w:sz w:val="24"/>
                <w:szCs w:val="24"/>
              </w:rPr>
              <w:t>(ГОСТ 6665-91)</w:t>
            </w:r>
          </w:p>
        </w:tc>
        <w:tc>
          <w:tcPr>
            <w:tcW w:w="6991"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widowControl w:val="0"/>
              <w:tabs>
                <w:tab w:val="left" w:pos="354"/>
              </w:tabs>
              <w:autoSpaceDE w:val="0"/>
              <w:ind w:left="71"/>
              <w:contextualSpacing/>
              <w:jc w:val="both"/>
              <w:rPr>
                <w:bCs/>
                <w:sz w:val="24"/>
                <w:szCs w:val="24"/>
                <w:highlight w:val="yellow"/>
                <w:vertAlign w:val="superscript"/>
              </w:rPr>
            </w:pPr>
            <w:r w:rsidRPr="00B0518A">
              <w:rPr>
                <w:bCs/>
                <w:sz w:val="24"/>
                <w:szCs w:val="24"/>
              </w:rPr>
              <w:t>БР 100.30.15 /бетон В30 (М400), объем 0,043 м</w:t>
            </w:r>
            <w:r w:rsidRPr="00B0518A">
              <w:rPr>
                <w:bCs/>
                <w:sz w:val="24"/>
                <w:szCs w:val="24"/>
                <w:vertAlign w:val="superscript"/>
              </w:rPr>
              <w:t>3</w:t>
            </w:r>
          </w:p>
        </w:tc>
      </w:tr>
      <w:tr w:rsidR="00B0518A" w:rsidRPr="00B0518A" w:rsidTr="00B0518A">
        <w:trPr>
          <w:trHeight w:val="320"/>
        </w:trPr>
        <w:tc>
          <w:tcPr>
            <w:tcW w:w="3085"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jc w:val="center"/>
              <w:rPr>
                <w:sz w:val="24"/>
                <w:szCs w:val="24"/>
              </w:rPr>
            </w:pPr>
            <w:r w:rsidRPr="00B0518A">
              <w:rPr>
                <w:sz w:val="24"/>
                <w:szCs w:val="24"/>
              </w:rPr>
              <w:t>Асфальтобетон</w:t>
            </w:r>
          </w:p>
          <w:p w:rsidR="00B0518A" w:rsidRPr="00B0518A" w:rsidRDefault="00B0518A" w:rsidP="00B0518A">
            <w:pPr>
              <w:jc w:val="center"/>
              <w:rPr>
                <w:sz w:val="24"/>
                <w:szCs w:val="24"/>
              </w:rPr>
            </w:pPr>
            <w:r w:rsidRPr="00B0518A">
              <w:rPr>
                <w:sz w:val="24"/>
                <w:szCs w:val="24"/>
              </w:rPr>
              <w:t>(ГОСТ 9128-2009)</w:t>
            </w:r>
          </w:p>
        </w:tc>
        <w:tc>
          <w:tcPr>
            <w:tcW w:w="6991"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widowControl w:val="0"/>
              <w:autoSpaceDE w:val="0"/>
              <w:ind w:left="71"/>
              <w:contextualSpacing/>
              <w:jc w:val="both"/>
              <w:rPr>
                <w:kern w:val="2"/>
                <w:sz w:val="24"/>
                <w:szCs w:val="24"/>
              </w:rPr>
            </w:pPr>
            <w:r w:rsidRPr="00B0518A">
              <w:rPr>
                <w:bCs/>
                <w:sz w:val="24"/>
                <w:szCs w:val="24"/>
              </w:rPr>
              <w:t xml:space="preserve">Марка </w:t>
            </w:r>
            <w:r w:rsidRPr="00B0518A">
              <w:rPr>
                <w:bCs/>
                <w:sz w:val="24"/>
                <w:szCs w:val="24"/>
                <w:lang w:val="en-US"/>
              </w:rPr>
              <w:t>II</w:t>
            </w:r>
            <w:r w:rsidRPr="00B0518A">
              <w:rPr>
                <w:bCs/>
                <w:sz w:val="24"/>
                <w:szCs w:val="24"/>
              </w:rPr>
              <w:t xml:space="preserve"> тип</w:t>
            </w:r>
            <w:proofErr w:type="gramStart"/>
            <w:r w:rsidRPr="00B0518A">
              <w:rPr>
                <w:bCs/>
                <w:sz w:val="24"/>
                <w:szCs w:val="24"/>
              </w:rPr>
              <w:t xml:space="preserve"> Б</w:t>
            </w:r>
            <w:proofErr w:type="gramEnd"/>
          </w:p>
        </w:tc>
      </w:tr>
    </w:tbl>
    <w:p w:rsidR="00B0518A" w:rsidRPr="00B0518A" w:rsidRDefault="00B0518A" w:rsidP="00B0518A">
      <w:pPr>
        <w:widowControl w:val="0"/>
        <w:numPr>
          <w:ilvl w:val="1"/>
          <w:numId w:val="41"/>
        </w:numPr>
        <w:autoSpaceDE w:val="0"/>
        <w:spacing w:before="240" w:after="120" w:line="240" w:lineRule="auto"/>
        <w:ind w:left="0" w:firstLine="567"/>
        <w:contextualSpacing/>
        <w:jc w:val="both"/>
        <w:rPr>
          <w:rFonts w:ascii="Times New Roman" w:eastAsia="Times New Roman" w:hAnsi="Times New Roman" w:cs="Times New Roman"/>
          <w:kern w:val="2"/>
          <w:sz w:val="24"/>
          <w:szCs w:val="24"/>
        </w:rPr>
      </w:pPr>
      <w:r w:rsidRPr="00B0518A">
        <w:rPr>
          <w:rFonts w:ascii="Times New Roman" w:eastAsia="Times New Roman" w:hAnsi="Times New Roman" w:cs="Times New Roman"/>
          <w:kern w:val="2"/>
          <w:sz w:val="24"/>
          <w:szCs w:val="24"/>
        </w:rPr>
        <w:t xml:space="preserve">Ведомость объемов работ и сметные расчеты выполнения работ </w:t>
      </w:r>
      <w:r w:rsidRPr="00B0518A">
        <w:rPr>
          <w:rFonts w:ascii="Times New Roman" w:eastAsia="Times New Roman" w:hAnsi="Times New Roman" w:cs="Times New Roman"/>
          <w:bCs/>
          <w:sz w:val="24"/>
          <w:szCs w:val="24"/>
        </w:rPr>
        <w:t xml:space="preserve">по </w:t>
      </w:r>
      <w:r w:rsidRPr="00B0518A">
        <w:rPr>
          <w:rFonts w:ascii="Times New Roman" w:eastAsia="Times New Roman" w:hAnsi="Times New Roman" w:cs="Times New Roman"/>
          <w:sz w:val="24"/>
          <w:szCs w:val="24"/>
        </w:rPr>
        <w:t xml:space="preserve">благоустройству общественной территории </w:t>
      </w:r>
      <w:proofErr w:type="spellStart"/>
      <w:r w:rsidRPr="00B0518A">
        <w:rPr>
          <w:rFonts w:ascii="Times New Roman" w:eastAsia="Times New Roman" w:hAnsi="Times New Roman" w:cs="Times New Roman"/>
          <w:sz w:val="24"/>
          <w:szCs w:val="24"/>
        </w:rPr>
        <w:t>пгт</w:t>
      </w:r>
      <w:proofErr w:type="spellEnd"/>
      <w:r w:rsidRPr="00B0518A">
        <w:rPr>
          <w:rFonts w:ascii="Times New Roman" w:eastAsia="Times New Roman" w:hAnsi="Times New Roman" w:cs="Times New Roman"/>
          <w:sz w:val="24"/>
          <w:szCs w:val="24"/>
        </w:rPr>
        <w:t xml:space="preserve">. Вольгинский ул.Старовская д.14 (около Сбербанка) </w:t>
      </w:r>
      <w:r w:rsidRPr="00B0518A">
        <w:rPr>
          <w:rFonts w:ascii="Times New Roman" w:eastAsia="Times New Roman" w:hAnsi="Times New Roman" w:cs="Times New Roman"/>
          <w:kern w:val="2"/>
          <w:sz w:val="24"/>
          <w:szCs w:val="24"/>
        </w:rPr>
        <w:t>определяют объем, содержание работ и другие, предъявляемые к ним требования.</w:t>
      </w:r>
    </w:p>
    <w:p w:rsidR="00B0518A" w:rsidRPr="00B0518A" w:rsidRDefault="00B0518A" w:rsidP="00B0518A">
      <w:pPr>
        <w:widowControl w:val="0"/>
        <w:numPr>
          <w:ilvl w:val="2"/>
          <w:numId w:val="41"/>
        </w:numPr>
        <w:spacing w:before="120" w:after="120" w:line="240" w:lineRule="auto"/>
        <w:ind w:left="0" w:firstLine="567"/>
        <w:contextualSpacing/>
        <w:jc w:val="both"/>
        <w:rPr>
          <w:rFonts w:ascii="Times New Roman" w:eastAsia="Times New Roman" w:hAnsi="Times New Roman" w:cs="Times New Roman"/>
          <w:kern w:val="2"/>
          <w:sz w:val="24"/>
          <w:szCs w:val="24"/>
        </w:rPr>
      </w:pPr>
      <w:r w:rsidRPr="00B0518A">
        <w:rPr>
          <w:rFonts w:ascii="Times New Roman" w:eastAsia="Times New Roman" w:hAnsi="Times New Roman" w:cs="Times New Roman"/>
          <w:kern w:val="2"/>
          <w:sz w:val="24"/>
          <w:szCs w:val="24"/>
        </w:rPr>
        <w:t>Ведомость объемов работ:</w:t>
      </w:r>
    </w:p>
    <w:tbl>
      <w:tblPr>
        <w:tblW w:w="9945" w:type="dxa"/>
        <w:tblInd w:w="91" w:type="dxa"/>
        <w:tblLayout w:type="fixed"/>
        <w:tblLook w:val="04A0" w:firstRow="1" w:lastRow="0" w:firstColumn="1" w:lastColumn="0" w:noHBand="0" w:noVBand="1"/>
      </w:tblPr>
      <w:tblGrid>
        <w:gridCol w:w="629"/>
        <w:gridCol w:w="5628"/>
        <w:gridCol w:w="2553"/>
        <w:gridCol w:w="1135"/>
      </w:tblGrid>
      <w:tr w:rsidR="00B0518A" w:rsidRPr="00B0518A" w:rsidTr="00B0518A">
        <w:trPr>
          <w:trHeight w:val="495"/>
        </w:trPr>
        <w:tc>
          <w:tcPr>
            <w:tcW w:w="629" w:type="dxa"/>
            <w:tcBorders>
              <w:top w:val="single" w:sz="4" w:space="0" w:color="auto"/>
              <w:left w:val="single" w:sz="4" w:space="0" w:color="auto"/>
              <w:bottom w:val="single" w:sz="4" w:space="0" w:color="auto"/>
              <w:right w:val="single" w:sz="4" w:space="0" w:color="auto"/>
            </w:tcBorders>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 </w:t>
            </w:r>
            <w:proofErr w:type="gramStart"/>
            <w:r w:rsidRPr="00B0518A">
              <w:rPr>
                <w:rFonts w:ascii="Times New Roman" w:eastAsia="Times New Roman" w:hAnsi="Times New Roman" w:cs="Times New Roman"/>
                <w:sz w:val="24"/>
                <w:szCs w:val="24"/>
              </w:rPr>
              <w:t>п</w:t>
            </w:r>
            <w:proofErr w:type="gramEnd"/>
            <w:r w:rsidRPr="00B0518A">
              <w:rPr>
                <w:rFonts w:ascii="Times New Roman" w:eastAsia="Times New Roman" w:hAnsi="Times New Roman" w:cs="Times New Roman"/>
                <w:sz w:val="24"/>
                <w:szCs w:val="24"/>
              </w:rPr>
              <w:t>/п</w:t>
            </w:r>
          </w:p>
        </w:tc>
        <w:tc>
          <w:tcPr>
            <w:tcW w:w="5625" w:type="dxa"/>
            <w:tcBorders>
              <w:top w:val="single" w:sz="4" w:space="0" w:color="auto"/>
              <w:left w:val="nil"/>
              <w:bottom w:val="nil"/>
              <w:right w:val="single" w:sz="4" w:space="0" w:color="auto"/>
            </w:tcBorders>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Наименование</w:t>
            </w:r>
          </w:p>
        </w:tc>
        <w:tc>
          <w:tcPr>
            <w:tcW w:w="2552" w:type="dxa"/>
            <w:tcBorders>
              <w:top w:val="single" w:sz="4" w:space="0" w:color="auto"/>
              <w:left w:val="nil"/>
              <w:bottom w:val="single" w:sz="4" w:space="0" w:color="auto"/>
              <w:right w:val="single" w:sz="4" w:space="0" w:color="auto"/>
            </w:tcBorders>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Кол.</w:t>
            </w:r>
          </w:p>
        </w:tc>
      </w:tr>
      <w:tr w:rsidR="00B0518A" w:rsidRPr="00B0518A" w:rsidTr="00B0518A">
        <w:trPr>
          <w:trHeight w:val="255"/>
        </w:trPr>
        <w:tc>
          <w:tcPr>
            <w:tcW w:w="629" w:type="dxa"/>
            <w:tcBorders>
              <w:top w:val="nil"/>
              <w:left w:val="single" w:sz="4" w:space="0" w:color="auto"/>
              <w:bottom w:val="single" w:sz="4" w:space="0" w:color="auto"/>
              <w:right w:val="single" w:sz="4" w:space="0" w:color="auto"/>
            </w:tcBorders>
            <w:noWrap/>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1</w:t>
            </w:r>
          </w:p>
        </w:tc>
        <w:tc>
          <w:tcPr>
            <w:tcW w:w="5625" w:type="dxa"/>
            <w:tcBorders>
              <w:top w:val="single" w:sz="4" w:space="0" w:color="auto"/>
              <w:left w:val="nil"/>
              <w:bottom w:val="single" w:sz="4" w:space="0" w:color="auto"/>
              <w:right w:val="single" w:sz="4" w:space="0" w:color="auto"/>
            </w:tcBorders>
            <w:noWrap/>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2</w:t>
            </w:r>
          </w:p>
        </w:tc>
        <w:tc>
          <w:tcPr>
            <w:tcW w:w="2552" w:type="dxa"/>
            <w:tcBorders>
              <w:top w:val="nil"/>
              <w:left w:val="nil"/>
              <w:bottom w:val="single" w:sz="4" w:space="0" w:color="auto"/>
              <w:right w:val="single" w:sz="4" w:space="0" w:color="auto"/>
            </w:tcBorders>
            <w:noWrap/>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hideMark/>
          </w:tcPr>
          <w:p w:rsidR="00B0518A" w:rsidRPr="00B0518A" w:rsidRDefault="00B0518A" w:rsidP="00B0518A">
            <w:pPr>
              <w:spacing w:after="0" w:line="240" w:lineRule="auto"/>
              <w:jc w:val="center"/>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4</w:t>
            </w:r>
          </w:p>
        </w:tc>
      </w:tr>
      <w:tr w:rsidR="00B0518A" w:rsidRPr="00B0518A" w:rsidTr="00B0518A">
        <w:trPr>
          <w:trHeight w:val="419"/>
        </w:trPr>
        <w:tc>
          <w:tcPr>
            <w:tcW w:w="9940" w:type="dxa"/>
            <w:gridSpan w:val="4"/>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Раздел 1. Старовская д.14 (около «Сбербанка»)</w:t>
            </w:r>
          </w:p>
        </w:tc>
      </w:tr>
      <w:tr w:rsidR="00B0518A" w:rsidRPr="00B0518A" w:rsidTr="00B0518A">
        <w:trPr>
          <w:trHeight w:val="597"/>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Разборка бортовых камней: на бетонном основании</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0,44</w:t>
            </w:r>
          </w:p>
        </w:tc>
      </w:tr>
      <w:tr w:rsidR="00B0518A" w:rsidRPr="00B0518A" w:rsidTr="00B0518A">
        <w:trPr>
          <w:trHeight w:val="693"/>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Погрузка при автомобильных перевозках мусора строительного с погрузкой экскаваторами емкостью ковша до 0,5 м3</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 т груза</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7,92</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3</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Перевозка грузов I класса автомобилями-самосвалами грузоподъемностью 10 т работающих вне карьера на расстояние до 15 км</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 т груза</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7,92</w:t>
            </w:r>
          </w:p>
        </w:tc>
      </w:tr>
      <w:tr w:rsidR="00B0518A" w:rsidRPr="00B0518A" w:rsidTr="00B0518A">
        <w:trPr>
          <w:trHeight w:val="413"/>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4</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Разработка грунта вручную в траншеях глубиной до 2 м без креплений с откосами, группа грунтов: 2</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0,094</w:t>
            </w:r>
          </w:p>
        </w:tc>
      </w:tr>
      <w:tr w:rsidR="00B0518A" w:rsidRPr="00B0518A" w:rsidTr="00B0518A">
        <w:trPr>
          <w:trHeight w:val="609"/>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5</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Перевозка грузов I класса автомобилями-самосвалами грузоподъемностью 10 т работающих вне карьера на расстояние до 15 км</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 т груза</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13,16</w:t>
            </w:r>
          </w:p>
        </w:tc>
      </w:tr>
      <w:tr w:rsidR="00B0518A" w:rsidRPr="00B0518A" w:rsidTr="00B0518A">
        <w:trPr>
          <w:trHeight w:val="497"/>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6</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основания под бортовой камень песчаного</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 м3</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0,235</w:t>
            </w:r>
          </w:p>
        </w:tc>
      </w:tr>
      <w:tr w:rsidR="00B0518A" w:rsidRPr="00B0518A" w:rsidTr="00B0518A">
        <w:trPr>
          <w:trHeight w:val="505"/>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7</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Песок природный для строительных: работ средний</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2,585</w:t>
            </w:r>
          </w:p>
        </w:tc>
      </w:tr>
      <w:tr w:rsidR="00B0518A" w:rsidRPr="00B0518A" w:rsidTr="00B0518A">
        <w:trPr>
          <w:trHeight w:val="379"/>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8</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основания под бортовой камень: щебеночного</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 м3</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0,235</w:t>
            </w:r>
          </w:p>
        </w:tc>
      </w:tr>
      <w:tr w:rsidR="00B0518A" w:rsidRPr="00B0518A" w:rsidTr="00B0518A">
        <w:trPr>
          <w:trHeight w:val="255"/>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9</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Установка бортовых камней бетонных: при других видах покрытий</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0,47</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Камни бортовые: БР 100.30.15 /бетон В30 (М400), объем 0,043 м3/ (ГОСТ 6665-91)</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proofErr w:type="gramStart"/>
            <w:r w:rsidRPr="00B0518A">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47</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11</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Засыпка грунтом за бортовым камнем</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0,0968</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12</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Земля растительная</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9,68</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13</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1000 м</w:t>
            </w:r>
            <w:proofErr w:type="gramStart"/>
            <w:r w:rsidRPr="00B0518A">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0,0085</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14</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Перевозка грузов I класса автомобилями-самосвалами грузоподъемностью 10 т работающих вне карьера на расстояние до 15 км (вывоз отфрезерованного материала)</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 т груза</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0,8415</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15</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шва-стыка в асфальтобетонном покрытии</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0,44</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16</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Разработка грунта с погрузкой на автомобили-самосвалы экскаваторами с ковшом вместимостью: 0,65 (0,5-1) м3, группа грунтов 2</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1000 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0,04052</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lastRenderedPageBreak/>
              <w:t>17</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Перевозка грузов I класса автомобилями-самосвалами грузоподъемностью 10 т работающих вне карьера на расстояние до 15 км</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 т груза</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56,728</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18</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подстилающих и выравнивающих слоев оснований: из песка</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0,15195</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19</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Песок природный для строительных: работ средний</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16,7145</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20</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прослойки из нетканого синтетического материала (НСМ) в земляном полотне: сплошной</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1000 м</w:t>
            </w:r>
            <w:proofErr w:type="gramStart"/>
            <w:r w:rsidRPr="00B0518A">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0,1013</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21</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 xml:space="preserve">Полотно </w:t>
            </w:r>
            <w:proofErr w:type="spellStart"/>
            <w:r w:rsidRPr="00B0518A">
              <w:rPr>
                <w:rFonts w:ascii="Times New Roman" w:eastAsia="Times New Roman" w:hAnsi="Times New Roman" w:cs="Times New Roman"/>
                <w:bCs/>
                <w:sz w:val="24"/>
                <w:szCs w:val="24"/>
              </w:rPr>
              <w:t>иглопробивное</w:t>
            </w:r>
            <w:proofErr w:type="spellEnd"/>
            <w:r w:rsidRPr="00B0518A">
              <w:rPr>
                <w:rFonts w:ascii="Times New Roman" w:eastAsia="Times New Roman" w:hAnsi="Times New Roman" w:cs="Times New Roman"/>
                <w:bCs/>
                <w:sz w:val="24"/>
                <w:szCs w:val="24"/>
              </w:rPr>
              <w:t xml:space="preserve"> для дорожного строительства: «Дорнит-2»</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 м</w:t>
            </w:r>
            <w:proofErr w:type="gramStart"/>
            <w:r w:rsidRPr="00B0518A">
              <w:rPr>
                <w:rFonts w:ascii="Times New Roman" w:eastAsia="Times New Roman" w:hAnsi="Times New Roman" w:cs="Times New Roman"/>
                <w:bCs/>
                <w:sz w:val="24"/>
                <w:szCs w:val="24"/>
              </w:rPr>
              <w:t>2</w:t>
            </w:r>
            <w:proofErr w:type="gramEnd"/>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10,13</w:t>
            </w:r>
          </w:p>
        </w:tc>
      </w:tr>
      <w:tr w:rsidR="00B0518A" w:rsidRPr="00B0518A" w:rsidTr="00B0518A">
        <w:trPr>
          <w:trHeight w:val="510"/>
        </w:trPr>
        <w:tc>
          <w:tcPr>
            <w:tcW w:w="629" w:type="dxa"/>
            <w:tcBorders>
              <w:top w:val="nil"/>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22</w:t>
            </w:r>
          </w:p>
        </w:tc>
        <w:tc>
          <w:tcPr>
            <w:tcW w:w="5625" w:type="dxa"/>
            <w:tcBorders>
              <w:top w:val="nil"/>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подстилающих и выравнивающих слоев оснований: из щебня</w:t>
            </w:r>
          </w:p>
        </w:tc>
        <w:tc>
          <w:tcPr>
            <w:tcW w:w="2552" w:type="dxa"/>
            <w:tcBorders>
              <w:top w:val="nil"/>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0,15195</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23</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Щебень из природного камня для строительных работ марка: 400, фракция 5 (3)-20 мм</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м3</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19,1457</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24</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выравнивающего слоя из асфальтобетонной смеси: с применением укладчиков асфальтобетона</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 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0,06078</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25</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Битумы нефтяные дорожные жидкие, класс: МГ, СГ</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-0,004498</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26</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Эмульсия битумно-катионная, марка ЭБК-2</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0,004498</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27</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B0518A">
              <w:rPr>
                <w:rFonts w:ascii="Times New Roman" w:eastAsia="Times New Roman" w:hAnsi="Times New Roman" w:cs="Times New Roman"/>
                <w:bCs/>
                <w:sz w:val="24"/>
                <w:szCs w:val="24"/>
              </w:rPr>
              <w:t xml:space="preserve"> Б</w:t>
            </w:r>
            <w:proofErr w:type="gramEnd"/>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6,13878</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28</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1000 м</w:t>
            </w:r>
            <w:proofErr w:type="gramStart"/>
            <w:r w:rsidRPr="00B0518A">
              <w:rPr>
                <w:rFonts w:ascii="Times New Roman" w:eastAsia="Times New Roman" w:hAnsi="Times New Roman" w:cs="Times New Roman"/>
                <w:bCs/>
                <w:sz w:val="24"/>
                <w:szCs w:val="24"/>
              </w:rPr>
              <w:t>2</w:t>
            </w:r>
            <w:proofErr w:type="gramEnd"/>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0,1013</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29</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Эмульсия битумно-катионная, марка ЭБК-2</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0,001094</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30</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B0518A">
              <w:rPr>
                <w:rFonts w:ascii="Times New Roman" w:eastAsia="Times New Roman" w:hAnsi="Times New Roman" w:cs="Times New Roman"/>
                <w:bCs/>
                <w:sz w:val="24"/>
                <w:szCs w:val="24"/>
              </w:rPr>
              <w:t xml:space="preserve"> Б</w:t>
            </w:r>
            <w:proofErr w:type="gramEnd"/>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9,78558</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31</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На каждые 0,5 см изменения толщины покрытия добавлять или исключать: к расценке 27-06-020-01 до толщины 5 см</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1000 м</w:t>
            </w:r>
            <w:proofErr w:type="gramStart"/>
            <w:r w:rsidRPr="00B0518A">
              <w:rPr>
                <w:rFonts w:ascii="Times New Roman" w:eastAsia="Times New Roman" w:hAnsi="Times New Roman" w:cs="Times New Roman"/>
                <w:bCs/>
                <w:sz w:val="24"/>
                <w:szCs w:val="24"/>
              </w:rPr>
              <w:t>2</w:t>
            </w:r>
            <w:proofErr w:type="gramEnd"/>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0,1013</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32</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Эмульсия битумно-катионная, марка ЭБК-2</w:t>
            </w:r>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0,000142</w:t>
            </w:r>
          </w:p>
        </w:tc>
      </w:tr>
      <w:tr w:rsidR="00B0518A" w:rsidRPr="00B0518A" w:rsidTr="00B0518A">
        <w:trPr>
          <w:trHeight w:val="510"/>
        </w:trPr>
        <w:tc>
          <w:tcPr>
            <w:tcW w:w="629" w:type="dxa"/>
            <w:tcBorders>
              <w:top w:val="single" w:sz="4" w:space="0" w:color="auto"/>
              <w:left w:val="single" w:sz="4" w:space="0" w:color="auto"/>
              <w:bottom w:val="single" w:sz="4" w:space="0" w:color="auto"/>
              <w:right w:val="single" w:sz="4" w:space="0" w:color="auto"/>
            </w:tcBorders>
            <w:noWrap/>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33</w:t>
            </w:r>
          </w:p>
        </w:tc>
        <w:tc>
          <w:tcPr>
            <w:tcW w:w="5625"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B0518A">
              <w:rPr>
                <w:rFonts w:ascii="Times New Roman" w:eastAsia="Times New Roman" w:hAnsi="Times New Roman" w:cs="Times New Roman"/>
                <w:bCs/>
                <w:sz w:val="24"/>
                <w:szCs w:val="24"/>
              </w:rPr>
              <w:t xml:space="preserve"> Б</w:t>
            </w:r>
            <w:proofErr w:type="gramEnd"/>
          </w:p>
        </w:tc>
        <w:tc>
          <w:tcPr>
            <w:tcW w:w="2552" w:type="dxa"/>
            <w:tcBorders>
              <w:top w:val="single" w:sz="4" w:space="0" w:color="auto"/>
              <w:left w:val="nil"/>
              <w:bottom w:val="single" w:sz="4" w:space="0" w:color="auto"/>
              <w:right w:val="single" w:sz="4" w:space="0" w:color="auto"/>
            </w:tcBorders>
            <w:hideMark/>
          </w:tcPr>
          <w:p w:rsidR="00B0518A" w:rsidRPr="00B0518A" w:rsidRDefault="00B0518A" w:rsidP="00B0518A">
            <w:pPr>
              <w:spacing w:after="0" w:line="240" w:lineRule="auto"/>
              <w:jc w:val="center"/>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т</w:t>
            </w:r>
          </w:p>
        </w:tc>
        <w:tc>
          <w:tcPr>
            <w:tcW w:w="1134" w:type="dxa"/>
            <w:tcBorders>
              <w:top w:val="single" w:sz="4" w:space="0" w:color="auto"/>
              <w:left w:val="nil"/>
              <w:bottom w:val="single" w:sz="4" w:space="0" w:color="auto"/>
              <w:right w:val="single" w:sz="4" w:space="0" w:color="auto"/>
            </w:tcBorders>
            <w:noWrap/>
            <w:hideMark/>
          </w:tcPr>
          <w:p w:rsidR="00B0518A" w:rsidRPr="00B0518A" w:rsidRDefault="00B0518A" w:rsidP="00B0518A">
            <w:pPr>
              <w:spacing w:after="0" w:line="240" w:lineRule="auto"/>
              <w:jc w:val="right"/>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1,22573</w:t>
            </w:r>
          </w:p>
        </w:tc>
      </w:tr>
    </w:tbl>
    <w:p w:rsidR="00B0518A" w:rsidRPr="00B0518A" w:rsidRDefault="00B0518A" w:rsidP="008E3DA6">
      <w:pPr>
        <w:widowControl w:val="0"/>
        <w:numPr>
          <w:ilvl w:val="0"/>
          <w:numId w:val="41"/>
        </w:numPr>
        <w:spacing w:before="240" w:after="120" w:line="240" w:lineRule="auto"/>
        <w:ind w:left="0" w:firstLine="567"/>
        <w:jc w:val="both"/>
        <w:rPr>
          <w:rFonts w:ascii="Times New Roman" w:eastAsia="Times New Roman" w:hAnsi="Times New Roman" w:cs="Times New Roman"/>
          <w:b/>
          <w:bCs/>
          <w:sz w:val="24"/>
          <w:szCs w:val="24"/>
        </w:rPr>
      </w:pPr>
      <w:bookmarkStart w:id="5" w:name="_Toc377983574"/>
      <w:r w:rsidRPr="00B0518A">
        <w:rPr>
          <w:rFonts w:ascii="Times New Roman" w:eastAsia="Times New Roman" w:hAnsi="Times New Roman" w:cs="Times New Roman"/>
          <w:b/>
          <w:bCs/>
          <w:sz w:val="24"/>
          <w:szCs w:val="24"/>
        </w:rPr>
        <w:t>Требования к Подрядчику по организации работ</w:t>
      </w:r>
      <w:bookmarkEnd w:id="5"/>
    </w:p>
    <w:p w:rsidR="00B0518A" w:rsidRPr="00B0518A" w:rsidRDefault="00B0518A" w:rsidP="00B0518A">
      <w:pPr>
        <w:widowControl w:val="0"/>
        <w:numPr>
          <w:ilvl w:val="1"/>
          <w:numId w:val="41"/>
        </w:numPr>
        <w:tabs>
          <w:tab w:val="left" w:pos="0"/>
        </w:tabs>
        <w:spacing w:after="0" w:line="240" w:lineRule="auto"/>
        <w:ind w:left="0" w:firstLine="568"/>
        <w:contextualSpacing/>
        <w:jc w:val="both"/>
        <w:rPr>
          <w:rFonts w:ascii="Times New Roman" w:eastAsia="Calibri" w:hAnsi="Times New Roman" w:cs="Times New Roman"/>
          <w:color w:val="000000"/>
          <w:sz w:val="24"/>
          <w:szCs w:val="24"/>
          <w:lang w:eastAsia="ar-SA"/>
        </w:rPr>
      </w:pPr>
      <w:r w:rsidRPr="00B0518A">
        <w:rPr>
          <w:rFonts w:ascii="Times New Roman" w:eastAsia="Times New Roman" w:hAnsi="Times New Roman" w:cs="Times New Roman"/>
          <w:sz w:val="24"/>
          <w:szCs w:val="24"/>
        </w:rPr>
        <w:t>Подрядчик обязан получить разрешение на производство земляных работ в Администрации поселка Вольгинский.</w:t>
      </w:r>
    </w:p>
    <w:p w:rsidR="00B0518A" w:rsidRPr="00B0518A" w:rsidRDefault="00B0518A" w:rsidP="00B0518A">
      <w:pPr>
        <w:widowControl w:val="0"/>
        <w:numPr>
          <w:ilvl w:val="1"/>
          <w:numId w:val="41"/>
        </w:numPr>
        <w:tabs>
          <w:tab w:val="left" w:pos="0"/>
        </w:tabs>
        <w:spacing w:after="240" w:line="240" w:lineRule="auto"/>
        <w:ind w:left="0" w:firstLine="567"/>
        <w:contextualSpacing/>
        <w:jc w:val="both"/>
        <w:rPr>
          <w:rFonts w:ascii="Times New Roman" w:eastAsia="Calibri" w:hAnsi="Times New Roman" w:cs="Times New Roman"/>
          <w:color w:val="000000"/>
          <w:sz w:val="24"/>
          <w:szCs w:val="24"/>
          <w:lang w:eastAsia="ar-SA"/>
        </w:rPr>
      </w:pPr>
      <w:r w:rsidRPr="00B0518A">
        <w:rPr>
          <w:rFonts w:ascii="Times New Roman" w:eastAsia="Calibri" w:hAnsi="Times New Roman" w:cs="Times New Roman"/>
          <w:color w:val="000000"/>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B0518A" w:rsidRPr="00B0518A" w:rsidRDefault="00B0518A" w:rsidP="00B0518A">
      <w:pPr>
        <w:widowControl w:val="0"/>
        <w:numPr>
          <w:ilvl w:val="0"/>
          <w:numId w:val="41"/>
        </w:numPr>
        <w:spacing w:before="240" w:after="120" w:line="240" w:lineRule="auto"/>
        <w:ind w:left="567" w:firstLine="0"/>
        <w:contextualSpacing/>
        <w:jc w:val="both"/>
        <w:rPr>
          <w:rFonts w:ascii="Times New Roman" w:eastAsia="Times New Roman" w:hAnsi="Times New Roman" w:cs="Times New Roman"/>
          <w:b/>
          <w:bCs/>
          <w:sz w:val="24"/>
          <w:szCs w:val="24"/>
        </w:rPr>
      </w:pPr>
      <w:bookmarkStart w:id="6" w:name="__RefHeading__39_681071234"/>
      <w:bookmarkStart w:id="7" w:name="_Toc377983578"/>
      <w:bookmarkEnd w:id="6"/>
      <w:r w:rsidRPr="00B0518A">
        <w:rPr>
          <w:rFonts w:ascii="Times New Roman" w:eastAsia="Times New Roman" w:hAnsi="Times New Roman" w:cs="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B0518A" w:rsidRPr="00B0518A" w:rsidRDefault="00B0518A" w:rsidP="00B0518A">
      <w:pPr>
        <w:widowControl w:val="0"/>
        <w:numPr>
          <w:ilvl w:val="1"/>
          <w:numId w:val="41"/>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Работы должны быть выполнены </w:t>
      </w:r>
      <w:r w:rsidRPr="00B0518A">
        <w:rPr>
          <w:rFonts w:ascii="Times New Roman" w:eastAsia="Times New Roman" w:hAnsi="Times New Roman" w:cs="Times New Roman"/>
          <w:color w:val="000000"/>
          <w:sz w:val="24"/>
          <w:szCs w:val="24"/>
        </w:rPr>
        <w:t xml:space="preserve">согласно </w:t>
      </w:r>
      <w:r w:rsidRPr="00B0518A">
        <w:rPr>
          <w:rFonts w:ascii="Times New Roman" w:eastAsia="Times New Roman" w:hAnsi="Times New Roman" w:cs="Times New Roman"/>
          <w:sz w:val="24"/>
          <w:szCs w:val="24"/>
        </w:rPr>
        <w:t>ГОСТ, СНиП, СП, ВСН и иных нормативно-технических документов и других действующих законодательных норм, в том числе:</w:t>
      </w:r>
    </w:p>
    <w:p w:rsidR="00B0518A" w:rsidRPr="00B0518A" w:rsidRDefault="00B0518A" w:rsidP="00B0518A">
      <w:pPr>
        <w:numPr>
          <w:ilvl w:val="0"/>
          <w:numId w:val="42"/>
        </w:numPr>
        <w:tabs>
          <w:tab w:val="left" w:pos="0"/>
        </w:tabs>
        <w:spacing w:after="0" w:line="274" w:lineRule="exact"/>
        <w:ind w:left="0" w:firstLine="35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lastRenderedPageBreak/>
        <w:t>ГОСТ 33220-2015 «Дороги автомобильные общего пользования. Требования к эксплуатационному состоянию»;</w:t>
      </w:r>
    </w:p>
    <w:p w:rsidR="00B0518A" w:rsidRPr="00B0518A" w:rsidRDefault="00B0518A" w:rsidP="00B0518A">
      <w:pPr>
        <w:numPr>
          <w:ilvl w:val="0"/>
          <w:numId w:val="42"/>
        </w:numPr>
        <w:tabs>
          <w:tab w:val="left" w:pos="0"/>
        </w:tabs>
        <w:spacing w:after="0" w:line="274" w:lineRule="exact"/>
        <w:ind w:left="0" w:firstLine="35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СП 78.13330.2012</w:t>
      </w:r>
      <w:r w:rsidRPr="00B0518A">
        <w:rPr>
          <w:rFonts w:ascii="Times New Roman" w:eastAsia="Times New Roman" w:hAnsi="Times New Roman" w:cs="Times New Roman"/>
          <w:sz w:val="24"/>
          <w:szCs w:val="24"/>
        </w:rPr>
        <w:tab/>
        <w:t>«Автомобильные дороги»;</w:t>
      </w:r>
    </w:p>
    <w:p w:rsidR="00B0518A" w:rsidRPr="00B0518A" w:rsidRDefault="00B0518A" w:rsidP="00B0518A">
      <w:pPr>
        <w:numPr>
          <w:ilvl w:val="0"/>
          <w:numId w:val="42"/>
        </w:numPr>
        <w:tabs>
          <w:tab w:val="left" w:pos="0"/>
        </w:tabs>
        <w:spacing w:after="0" w:line="274" w:lineRule="exact"/>
        <w:ind w:left="0" w:firstLine="35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0518A" w:rsidRPr="00B0518A" w:rsidRDefault="00B0518A" w:rsidP="00B0518A">
      <w:pPr>
        <w:numPr>
          <w:ilvl w:val="0"/>
          <w:numId w:val="42"/>
        </w:numPr>
        <w:tabs>
          <w:tab w:val="left" w:pos="0"/>
        </w:tabs>
        <w:spacing w:after="0" w:line="240" w:lineRule="auto"/>
        <w:ind w:left="0" w:firstLine="360"/>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ВСН 19-89</w:t>
      </w:r>
      <w:r w:rsidRPr="00B0518A">
        <w:rPr>
          <w:rFonts w:ascii="Times New Roman" w:eastAsia="Times New Roman" w:hAnsi="Times New Roman" w:cs="Times New Roman"/>
          <w:sz w:val="24"/>
          <w:szCs w:val="24"/>
        </w:rPr>
        <w:tab/>
        <w:t>«Правила приемки работ при строительстве и ремонте автомобильных дорог»;</w:t>
      </w:r>
    </w:p>
    <w:p w:rsidR="00B0518A" w:rsidRPr="00B0518A" w:rsidRDefault="00B0518A" w:rsidP="00B0518A">
      <w:pPr>
        <w:numPr>
          <w:ilvl w:val="0"/>
          <w:numId w:val="42"/>
        </w:numPr>
        <w:tabs>
          <w:tab w:val="left" w:pos="0"/>
        </w:tabs>
        <w:spacing w:after="0" w:line="240" w:lineRule="auto"/>
        <w:ind w:left="0" w:firstLine="360"/>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СП 82.13330.2016 «Свод правил. Благоустройство территорий». Актуализированная редакция «СНиП III-10-75» (утв. Приказом Минстроя России от 16 декабря 2016 года № 972/</w:t>
      </w:r>
      <w:proofErr w:type="spellStart"/>
      <w:proofErr w:type="gramStart"/>
      <w:r w:rsidRPr="00B0518A">
        <w:rPr>
          <w:rFonts w:ascii="Times New Roman" w:eastAsia="Times New Roman" w:hAnsi="Times New Roman" w:cs="Times New Roman"/>
          <w:sz w:val="24"/>
          <w:szCs w:val="24"/>
        </w:rPr>
        <w:t>пр</w:t>
      </w:r>
      <w:proofErr w:type="spellEnd"/>
      <w:proofErr w:type="gramEnd"/>
      <w:r w:rsidRPr="00B0518A">
        <w:rPr>
          <w:rFonts w:ascii="Times New Roman" w:eastAsia="Times New Roman" w:hAnsi="Times New Roman" w:cs="Times New Roman"/>
          <w:sz w:val="24"/>
          <w:szCs w:val="24"/>
        </w:rPr>
        <w:t>);</w:t>
      </w:r>
    </w:p>
    <w:p w:rsidR="00B0518A" w:rsidRPr="00B0518A" w:rsidRDefault="00B0518A" w:rsidP="00B0518A">
      <w:pPr>
        <w:numPr>
          <w:ilvl w:val="0"/>
          <w:numId w:val="42"/>
        </w:numPr>
        <w:tabs>
          <w:tab w:val="left" w:pos="0"/>
        </w:tabs>
        <w:spacing w:after="0" w:line="240" w:lineRule="auto"/>
        <w:ind w:left="0" w:firstLine="360"/>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0518A" w:rsidRPr="00B0518A" w:rsidRDefault="00B0518A" w:rsidP="00B0518A">
      <w:pPr>
        <w:numPr>
          <w:ilvl w:val="0"/>
          <w:numId w:val="42"/>
        </w:numPr>
        <w:tabs>
          <w:tab w:val="left" w:pos="0"/>
        </w:tabs>
        <w:spacing w:after="0" w:line="240" w:lineRule="auto"/>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СП 48.13330.2011 «СНиП 12-01-2004. Организация строительства»</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8"/>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 xml:space="preserve">Все асфальтобетонные покрытия участка дороги должны соответствовать марке асфальта и толщине слоя </w:t>
      </w:r>
      <w:proofErr w:type="gramStart"/>
      <w:r w:rsidRPr="00B0518A">
        <w:rPr>
          <w:rFonts w:ascii="Times New Roman" w:eastAsia="Times New Roman" w:hAnsi="Times New Roman" w:cs="Times New Roman"/>
          <w:sz w:val="24"/>
          <w:szCs w:val="24"/>
        </w:rPr>
        <w:t>согласно задания</w:t>
      </w:r>
      <w:proofErr w:type="gramEnd"/>
      <w:r w:rsidRPr="00B0518A">
        <w:rPr>
          <w:rFonts w:ascii="Times New Roman" w:eastAsia="Times New Roman" w:hAnsi="Times New Roman" w:cs="Times New Roman"/>
          <w:sz w:val="24"/>
          <w:szCs w:val="24"/>
        </w:rPr>
        <w:t xml:space="preserve"> и согласно сметы.</w:t>
      </w:r>
    </w:p>
    <w:p w:rsidR="00B0518A" w:rsidRPr="00B0518A" w:rsidRDefault="00B0518A" w:rsidP="00B0518A">
      <w:pPr>
        <w:spacing w:after="0" w:line="240" w:lineRule="auto"/>
        <w:ind w:firstLine="567"/>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При вертикальной планировке асфальтного (асфальтобетонного) покрытия и установке бордюрного камня необходимо обеспечить сток поверхностных вод на  рельеф.</w:t>
      </w:r>
    </w:p>
    <w:p w:rsidR="00B0518A" w:rsidRPr="00B0518A" w:rsidRDefault="00B0518A" w:rsidP="00B0518A">
      <w:pPr>
        <w:spacing w:after="0" w:line="240" w:lineRule="auto"/>
        <w:ind w:firstLine="567"/>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При уплотнении асфальтового покрытия должен использоваться </w:t>
      </w:r>
      <w:proofErr w:type="spellStart"/>
      <w:r w:rsidRPr="00B0518A">
        <w:rPr>
          <w:rFonts w:ascii="Times New Roman" w:eastAsia="Times New Roman" w:hAnsi="Times New Roman" w:cs="Times New Roman"/>
          <w:sz w:val="24"/>
          <w:szCs w:val="24"/>
        </w:rPr>
        <w:t>виброкаток</w:t>
      </w:r>
      <w:proofErr w:type="spellEnd"/>
      <w:r w:rsidRPr="00B0518A">
        <w:rPr>
          <w:rFonts w:ascii="Times New Roman" w:eastAsia="Times New Roman" w:hAnsi="Times New Roman" w:cs="Times New Roman"/>
          <w:sz w:val="24"/>
          <w:szCs w:val="24"/>
        </w:rPr>
        <w:t xml:space="preserve">. Использование </w:t>
      </w:r>
      <w:proofErr w:type="spellStart"/>
      <w:r w:rsidRPr="00B0518A">
        <w:rPr>
          <w:rFonts w:ascii="Times New Roman" w:eastAsia="Times New Roman" w:hAnsi="Times New Roman" w:cs="Times New Roman"/>
          <w:sz w:val="24"/>
          <w:szCs w:val="24"/>
        </w:rPr>
        <w:t>виброплиты</w:t>
      </w:r>
      <w:proofErr w:type="spellEnd"/>
      <w:r w:rsidRPr="00B0518A">
        <w:rPr>
          <w:rFonts w:ascii="Times New Roman" w:eastAsia="Times New Roman" w:hAnsi="Times New Roman" w:cs="Times New Roman"/>
          <w:sz w:val="24"/>
          <w:szCs w:val="24"/>
        </w:rPr>
        <w:t xml:space="preserve"> допускается только в случаях, когда невозможно применение катка из-за габаритов. </w:t>
      </w:r>
    </w:p>
    <w:p w:rsidR="00B0518A" w:rsidRPr="00B0518A" w:rsidRDefault="00B0518A" w:rsidP="00B0518A">
      <w:pPr>
        <w:spacing w:after="0" w:line="240" w:lineRule="auto"/>
        <w:ind w:firstLine="567"/>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Не допускается при проведении ремонта асфальтобетонных покрытий:</w:t>
      </w:r>
    </w:p>
    <w:p w:rsidR="00B0518A" w:rsidRPr="00B0518A" w:rsidRDefault="00B0518A" w:rsidP="00B0518A">
      <w:pPr>
        <w:numPr>
          <w:ilvl w:val="0"/>
          <w:numId w:val="43"/>
        </w:numPr>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выполнять работы без подготовки основания;</w:t>
      </w:r>
    </w:p>
    <w:p w:rsidR="00B0518A" w:rsidRPr="00B0518A" w:rsidRDefault="00B0518A" w:rsidP="00B0518A">
      <w:pPr>
        <w:numPr>
          <w:ilvl w:val="0"/>
          <w:numId w:val="43"/>
        </w:numPr>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нарушать температурный режим при укладке и уплотнении асфальтобетонных смесей;</w:t>
      </w:r>
    </w:p>
    <w:p w:rsidR="00B0518A" w:rsidRPr="00B0518A" w:rsidRDefault="00B0518A" w:rsidP="00B0518A">
      <w:pPr>
        <w:numPr>
          <w:ilvl w:val="0"/>
          <w:numId w:val="43"/>
        </w:numPr>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не обеспечение требуемого коэффициента уплотнения, водонасыщения;</w:t>
      </w:r>
    </w:p>
    <w:p w:rsidR="00B0518A" w:rsidRPr="00B0518A" w:rsidRDefault="00B0518A" w:rsidP="00B0518A">
      <w:pPr>
        <w:numPr>
          <w:ilvl w:val="0"/>
          <w:numId w:val="43"/>
        </w:numPr>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несоблюдение толщины верхнего слоя укладываемого покрытия;</w:t>
      </w:r>
    </w:p>
    <w:p w:rsidR="00B0518A" w:rsidRPr="00B0518A" w:rsidRDefault="00B0518A" w:rsidP="00B0518A">
      <w:pPr>
        <w:numPr>
          <w:ilvl w:val="0"/>
          <w:numId w:val="43"/>
        </w:numPr>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не обеспечение требуемого сцепления между слоями.</w:t>
      </w:r>
    </w:p>
    <w:p w:rsidR="00B0518A" w:rsidRPr="00B0518A" w:rsidRDefault="00B0518A" w:rsidP="00B0518A">
      <w:pPr>
        <w:widowControl w:val="0"/>
        <w:numPr>
          <w:ilvl w:val="1"/>
          <w:numId w:val="41"/>
        </w:numPr>
        <w:shd w:val="clear" w:color="auto" w:fill="FFFFFF"/>
        <w:tabs>
          <w:tab w:val="left" w:pos="0"/>
        </w:tabs>
        <w:spacing w:after="0" w:line="240" w:lineRule="auto"/>
        <w:ind w:left="0" w:firstLine="710"/>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Асфальт на дороге обустраивают с условием установки бортовых камней (бордюра) на бетонную «подушку» по характеристикам обозначенных сметой.</w:t>
      </w:r>
    </w:p>
    <w:p w:rsidR="00B0518A" w:rsidRPr="00B0518A" w:rsidRDefault="00B0518A" w:rsidP="00B0518A">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Выполнять установку бортового камня необходимо с обязательной заделкой швов, с соблюдением уровня. Швы между торцами бортовых камней должны быть заполнены цементно-песчаным раствором состава 1:4, а затем расшиты цементно-песчаным раствором в соотношении 1:2.</w:t>
      </w:r>
    </w:p>
    <w:p w:rsidR="00B0518A" w:rsidRPr="00B0518A" w:rsidRDefault="00B0518A" w:rsidP="00B0518A">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Борт должен повторять профиль асфальтного (асфальтобетонного) покрытия.</w:t>
      </w:r>
    </w:p>
    <w:p w:rsidR="00B0518A" w:rsidRPr="00B0518A" w:rsidRDefault="00B0518A" w:rsidP="00B0518A">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Не допускается при замене, установки бортового камня:</w:t>
      </w:r>
    </w:p>
    <w:p w:rsidR="00B0518A" w:rsidRPr="00B0518A" w:rsidRDefault="00B0518A" w:rsidP="00B0518A">
      <w:pPr>
        <w:numPr>
          <w:ilvl w:val="0"/>
          <w:numId w:val="44"/>
        </w:numPr>
        <w:spacing w:after="0" w:line="240" w:lineRule="auto"/>
        <w:ind w:firstLine="360"/>
        <w:contextualSpacing/>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укладка бортового камня на бок;</w:t>
      </w:r>
    </w:p>
    <w:p w:rsidR="00B0518A" w:rsidRPr="00B0518A" w:rsidRDefault="00B0518A" w:rsidP="00B0518A">
      <w:pPr>
        <w:numPr>
          <w:ilvl w:val="0"/>
          <w:numId w:val="44"/>
        </w:numPr>
        <w:spacing w:after="0" w:line="240" w:lineRule="auto"/>
        <w:ind w:firstLine="360"/>
        <w:contextualSpacing/>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превышение ширины швов между бортовыми камнями более 5 мм;</w:t>
      </w:r>
    </w:p>
    <w:p w:rsidR="00B0518A" w:rsidRPr="00B0518A" w:rsidRDefault="00B0518A" w:rsidP="00B0518A">
      <w:pPr>
        <w:numPr>
          <w:ilvl w:val="0"/>
          <w:numId w:val="44"/>
        </w:numPr>
        <w:spacing w:after="0" w:line="240" w:lineRule="auto"/>
        <w:ind w:firstLine="360"/>
        <w:contextualSpacing/>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уступы в стыках бортовых камней в плане и профиле</w:t>
      </w:r>
    </w:p>
    <w:p w:rsidR="00B0518A" w:rsidRPr="00B0518A" w:rsidRDefault="00B0518A" w:rsidP="00B0518A">
      <w:pPr>
        <w:widowControl w:val="0"/>
        <w:numPr>
          <w:ilvl w:val="1"/>
          <w:numId w:val="41"/>
        </w:numPr>
        <w:shd w:val="clear" w:color="auto" w:fill="FFFFFF"/>
        <w:tabs>
          <w:tab w:val="left" w:pos="0"/>
        </w:tabs>
        <w:spacing w:after="0" w:line="240" w:lineRule="auto"/>
        <w:ind w:left="0" w:firstLine="710"/>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Места сопряжения (спайки) между вновь укладываемыми полосами или старым и новым асфальтобетонным покрытием должны быть вертикальными. Высота спайки должна быть не менее высоты устраиваемого покрытия. Места сопряжения должны быть прямолинейными в продольном профиле и перпендикулярными в поперечном профиле</w:t>
      </w:r>
    </w:p>
    <w:p w:rsidR="00B0518A" w:rsidRPr="00B0518A" w:rsidRDefault="00B0518A" w:rsidP="00B0518A">
      <w:pPr>
        <w:widowControl w:val="0"/>
        <w:numPr>
          <w:ilvl w:val="1"/>
          <w:numId w:val="41"/>
        </w:numPr>
        <w:shd w:val="clear" w:color="auto" w:fill="FFFFFF"/>
        <w:tabs>
          <w:tab w:val="left" w:pos="0"/>
        </w:tabs>
        <w:spacing w:after="0" w:line="240" w:lineRule="auto"/>
        <w:ind w:left="0" w:firstLine="708"/>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При этом необходимо нанести на геодезическую основу маршруты всех инженерных коммуникаций, а  существующие или новые кабельные линии в местах перехода под дорожками, тротуарами и проездами необходимо положить в футляры.</w:t>
      </w:r>
    </w:p>
    <w:p w:rsidR="00B0518A" w:rsidRPr="00B0518A" w:rsidRDefault="00B0518A" w:rsidP="00B0518A">
      <w:pPr>
        <w:widowControl w:val="0"/>
        <w:numPr>
          <w:ilvl w:val="1"/>
          <w:numId w:val="41"/>
        </w:numPr>
        <w:shd w:val="clear" w:color="auto" w:fill="FFFFFF"/>
        <w:tabs>
          <w:tab w:val="left" w:pos="0"/>
        </w:tabs>
        <w:spacing w:after="0" w:line="240" w:lineRule="auto"/>
        <w:ind w:left="0" w:firstLine="710"/>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bCs/>
          <w:sz w:val="24"/>
          <w:szCs w:val="24"/>
        </w:rPr>
        <w:t xml:space="preserve">До начала работ Подрядчик должен обустроить временные схемы организации движения, установить ограждения мест производства работ </w:t>
      </w:r>
      <w:r w:rsidRPr="00B0518A">
        <w:rPr>
          <w:rFonts w:ascii="Times New Roman" w:eastAsia="Times New Roman" w:hAnsi="Times New Roman" w:cs="Times New Roman"/>
          <w:sz w:val="24"/>
          <w:szCs w:val="24"/>
        </w:rPr>
        <w:t xml:space="preserve">согласно СТО Автодор 4.1-2014 «Ограждение мест производства дорожных работ на автомобильных дорогах Государственной компании» (приказ Государственной компании «Автодор» </w:t>
      </w:r>
      <w:r w:rsidRPr="00B0518A">
        <w:rPr>
          <w:rFonts w:ascii="Times New Roman" w:eastAsia="Times New Roman" w:hAnsi="Times New Roman" w:cs="Times New Roman"/>
        </w:rPr>
        <w:t xml:space="preserve">от </w:t>
      </w:r>
      <w:r w:rsidRPr="00B0518A">
        <w:rPr>
          <w:rFonts w:ascii="Times New Roman" w:eastAsia="Times New Roman" w:hAnsi="Times New Roman" w:cs="Times New Roman"/>
          <w:sz w:val="23"/>
          <w:szCs w:val="23"/>
        </w:rPr>
        <w:t>21.03.2014 № 54), а так же другими действующими Нормативными Техническими Документами</w:t>
      </w:r>
      <w:r w:rsidRPr="00B0518A">
        <w:rPr>
          <w:rFonts w:ascii="Times New Roman" w:eastAsia="Times New Roman" w:hAnsi="Times New Roman" w:cs="Times New Roman"/>
          <w:bCs/>
          <w:sz w:val="24"/>
          <w:szCs w:val="24"/>
        </w:rPr>
        <w:t xml:space="preserve">. </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Подрядчик выполняет объем работ в строгом соответствии со сметным расчетом и настоящим техническим заданием.</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Подрядная организация, выполняющая работы должна обеспечивать объект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договором.</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 xml:space="preserve">Обеспечивает выполнение необходимых противопожарных мероприятий по </w:t>
      </w:r>
      <w:r w:rsidRPr="00B0518A">
        <w:rPr>
          <w:rFonts w:ascii="Times New Roman" w:eastAsia="Times New Roman" w:hAnsi="Times New Roman" w:cs="Times New Roman"/>
          <w:color w:val="000000"/>
          <w:sz w:val="24"/>
          <w:szCs w:val="24"/>
        </w:rPr>
        <w:lastRenderedPageBreak/>
        <w:t>технике безопасности и охране окружающей среды во время  производства работ.</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Обязуется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Вывозит с рабочей площадки мусор до подписания акта о приемке выполненных работ.</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color w:val="000000"/>
          <w:sz w:val="24"/>
          <w:szCs w:val="24"/>
        </w:rPr>
        <w:t xml:space="preserve"> В </w:t>
      </w:r>
      <w:r w:rsidRPr="00B0518A">
        <w:rPr>
          <w:rFonts w:ascii="Times New Roman" w:eastAsia="Times New Roman" w:hAnsi="Times New Roman" w:cs="Times New Roman"/>
          <w:sz w:val="24"/>
          <w:szCs w:val="24"/>
        </w:rPr>
        <w:t xml:space="preserve">соответствии с </w:t>
      </w:r>
      <w:hyperlink r:id="rId10" w:tooltip="Ведомость дефектная" w:history="1">
        <w:r w:rsidRPr="008E3DA6">
          <w:rPr>
            <w:rFonts w:ascii="Times New Roman" w:eastAsia="Times New Roman" w:hAnsi="Times New Roman" w:cs="Times New Roman"/>
            <w:sz w:val="24"/>
            <w:szCs w:val="24"/>
            <w:u w:val="single"/>
          </w:rPr>
          <w:t>ведомостью</w:t>
        </w:r>
      </w:hyperlink>
      <w:r w:rsidRPr="00B0518A">
        <w:rPr>
          <w:rFonts w:ascii="Times New Roman" w:eastAsia="Times New Roman" w:hAnsi="Times New Roman" w:cs="Times New Roman"/>
          <w:sz w:val="24"/>
          <w:szCs w:val="24"/>
        </w:rPr>
        <w:t xml:space="preserve"> объемов работ обозначить на участке ремонта и согласовать с Заказчиком элементы дорожной одежды, подлежащие  ремонту, выравниванию покрытия, устройству поверхностной обработки.</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До начала выполнения работ подрядчик должен предоставить: состав и рецепт асфальтобетонной смеси с паспортами качества на материалы, календарный график со сроками выполнения работ. </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В целях обеспечения безопасности жизни людей при выполнении технологического процесса, обеспечить соблюдение техники безопасности при производстве работ. </w:t>
      </w:r>
      <w:r w:rsidRPr="008E3DA6">
        <w:rPr>
          <w:rFonts w:ascii="Times New Roman" w:eastAsia="Times New Roman" w:hAnsi="Times New Roman" w:cs="Times New Roman"/>
          <w:sz w:val="24"/>
          <w:szCs w:val="24"/>
        </w:rPr>
        <w:t>Мероприятия по предотвращению аварийных ситуаций</w:t>
      </w:r>
      <w:r w:rsidRPr="00B0518A">
        <w:rPr>
          <w:rFonts w:ascii="Times New Roman" w:eastAsia="Times New Roman" w:hAnsi="Times New Roman" w:cs="Times New Roman"/>
          <w:sz w:val="24"/>
          <w:szCs w:val="24"/>
        </w:rPr>
        <w:t>: дорожные машины, участвующие в проведении работ, должны быть оборудованы проблесковыми маячками желтого или оранжевого цвета.  Подрядчик обеспечивает допуск к работе по ремонту автомобильной дороги лиц, прошедших специальный инструктаж и обучение. Нахождение своих работников на объекте в специальной одежде определенного образца с учетом требований по охране труда. При производстве работ необходимо использование защитных средств и, при нахождении на проезжей части, сигнальных жилетов со световозвращающими элементами.</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При производстве работ Подрядчик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w:t>
      </w:r>
      <w:hyperlink r:id="rId11" w:tooltip="Охрана труда в строительстве" w:history="1">
        <w:r w:rsidRPr="008E3DA6">
          <w:rPr>
            <w:rFonts w:ascii="Times New Roman" w:eastAsia="Times New Roman" w:hAnsi="Times New Roman" w:cs="Times New Roman"/>
            <w:sz w:val="24"/>
            <w:szCs w:val="24"/>
            <w:u w:val="single"/>
          </w:rPr>
          <w:t>безопасности в строительстве</w:t>
        </w:r>
      </w:hyperlink>
      <w:r w:rsidRPr="00B0518A">
        <w:rPr>
          <w:rFonts w:ascii="Times New Roman" w:eastAsia="Times New Roman" w:hAnsi="Times New Roman" w:cs="Times New Roman"/>
          <w:sz w:val="24"/>
          <w:szCs w:val="24"/>
        </w:rPr>
        <w:t xml:space="preserve"> обязан выполнять следующие условия:</w:t>
      </w:r>
    </w:p>
    <w:p w:rsidR="00B0518A" w:rsidRPr="00B0518A" w:rsidRDefault="00B0518A" w:rsidP="00B0518A">
      <w:pPr>
        <w:widowControl w:val="0"/>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обеспечить установку знаков, обозначающих зону работ, места проходов и движения техники и их сохранность в период производства работ;</w:t>
      </w:r>
    </w:p>
    <w:p w:rsidR="00B0518A" w:rsidRPr="00B0518A" w:rsidRDefault="00B0518A" w:rsidP="00B0518A">
      <w:pPr>
        <w:widowControl w:val="0"/>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зону производства работ оградить типовыми, травмо-безопасными ограждениями;</w:t>
      </w:r>
    </w:p>
    <w:p w:rsidR="00B0518A" w:rsidRPr="00B0518A" w:rsidRDefault="00B0518A" w:rsidP="00B0518A">
      <w:pPr>
        <w:widowControl w:val="0"/>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 не использовать для складирования материалов, стоянки </w:t>
      </w:r>
      <w:hyperlink r:id="rId12" w:tooltip="Строительная техника" w:history="1">
        <w:r w:rsidRPr="008E3DA6">
          <w:rPr>
            <w:rFonts w:ascii="Times New Roman" w:eastAsia="Times New Roman" w:hAnsi="Times New Roman" w:cs="Times New Roman"/>
            <w:sz w:val="24"/>
            <w:szCs w:val="24"/>
            <w:u w:val="single"/>
          </w:rPr>
          <w:t>строительной техники</w:t>
        </w:r>
      </w:hyperlink>
      <w:r w:rsidRPr="00B0518A">
        <w:rPr>
          <w:rFonts w:ascii="Times New Roman" w:eastAsia="Times New Roman" w:hAnsi="Times New Roman" w:cs="Times New Roman"/>
          <w:sz w:val="24"/>
          <w:szCs w:val="24"/>
        </w:rPr>
        <w:t xml:space="preserve"> территорию места производства работ;</w:t>
      </w:r>
    </w:p>
    <w:p w:rsidR="00B0518A" w:rsidRPr="00B0518A" w:rsidRDefault="00B0518A" w:rsidP="00B0518A">
      <w:pPr>
        <w:widowControl w:val="0"/>
        <w:shd w:val="clear" w:color="auto" w:fill="FFFFFF"/>
        <w:tabs>
          <w:tab w:val="left" w:pos="0"/>
        </w:tabs>
        <w:spacing w:after="0" w:line="240" w:lineRule="auto"/>
        <w:ind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Подрядчик обязан заблаговременно до освидетельствования скрытых работ официально вызвать представителя Заказчика.</w:t>
      </w:r>
    </w:p>
    <w:p w:rsidR="00B0518A" w:rsidRPr="00B0518A" w:rsidRDefault="00B0518A" w:rsidP="00B0518A">
      <w:pPr>
        <w:spacing w:after="0" w:line="240" w:lineRule="auto"/>
        <w:ind w:firstLine="567"/>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 xml:space="preserve">Работы, которые подлежат оформлению актом на скрытые работы, производиться только в присутствии </w:t>
      </w:r>
      <w:r w:rsidRPr="00B0518A">
        <w:rPr>
          <w:rFonts w:ascii="Times New Roman" w:eastAsia="Times New Roman" w:hAnsi="Times New Roman" w:cs="Times New Roman"/>
          <w:sz w:val="24"/>
          <w:szCs w:val="24"/>
        </w:rPr>
        <w:t>представителя Заказчика</w:t>
      </w:r>
      <w:r w:rsidRPr="00B0518A">
        <w:rPr>
          <w:rFonts w:ascii="Times New Roman" w:eastAsia="Times New Roman" w:hAnsi="Times New Roman" w:cs="Times New Roman"/>
          <w:color w:val="000000"/>
          <w:sz w:val="24"/>
          <w:szCs w:val="24"/>
        </w:rPr>
        <w:t xml:space="preserve">, который назначается главой администрации в соответствии с отдельным распоряжением по </w:t>
      </w:r>
      <w:proofErr w:type="gramStart"/>
      <w:r w:rsidRPr="00B0518A">
        <w:rPr>
          <w:rFonts w:ascii="Times New Roman" w:eastAsia="Times New Roman" w:hAnsi="Times New Roman" w:cs="Times New Roman"/>
          <w:color w:val="000000"/>
          <w:sz w:val="24"/>
          <w:szCs w:val="24"/>
        </w:rPr>
        <w:t>контролю за</w:t>
      </w:r>
      <w:proofErr w:type="gramEnd"/>
      <w:r w:rsidRPr="00B0518A">
        <w:rPr>
          <w:rFonts w:ascii="Times New Roman" w:eastAsia="Times New Roman" w:hAnsi="Times New Roman" w:cs="Times New Roman"/>
          <w:color w:val="000000"/>
          <w:sz w:val="24"/>
          <w:szCs w:val="24"/>
        </w:rPr>
        <w:t xml:space="preserve"> качеством и полнотой выполнением работам согласно смет. При этом подрядчик обязан запросить и получить данные </w:t>
      </w:r>
      <w:proofErr w:type="gramStart"/>
      <w:r w:rsidRPr="00B0518A">
        <w:rPr>
          <w:rFonts w:ascii="Times New Roman" w:eastAsia="Times New Roman" w:hAnsi="Times New Roman" w:cs="Times New Roman"/>
          <w:color w:val="000000"/>
          <w:sz w:val="24"/>
          <w:szCs w:val="24"/>
        </w:rPr>
        <w:t>по назначенным специалистам от администрации поселка для включения их фамилий по оценке работы в акт</w:t>
      </w:r>
      <w:proofErr w:type="gramEnd"/>
      <w:r w:rsidRPr="00B0518A">
        <w:rPr>
          <w:rFonts w:ascii="Times New Roman" w:eastAsia="Times New Roman" w:hAnsi="Times New Roman" w:cs="Times New Roman"/>
          <w:color w:val="000000"/>
          <w:sz w:val="24"/>
          <w:szCs w:val="24"/>
        </w:rPr>
        <w:t xml:space="preserve"> скрытых работ и другие сопровождающие документы.</w:t>
      </w:r>
    </w:p>
    <w:p w:rsidR="00B0518A" w:rsidRPr="00B0518A" w:rsidRDefault="00B0518A" w:rsidP="00B0518A">
      <w:pPr>
        <w:spacing w:after="0" w:line="240" w:lineRule="auto"/>
        <w:ind w:firstLine="567"/>
        <w:jc w:val="both"/>
        <w:rPr>
          <w:rFonts w:ascii="Times New Roman" w:eastAsia="Times New Roman" w:hAnsi="Times New Roman" w:cs="Times New Roman"/>
          <w:sz w:val="24"/>
          <w:szCs w:val="24"/>
        </w:rPr>
      </w:pPr>
      <w:r w:rsidRPr="00B0518A">
        <w:rPr>
          <w:rFonts w:ascii="Times New Roman" w:eastAsia="Times New Roman" w:hAnsi="Times New Roman" w:cs="Times New Roman"/>
          <w:color w:val="000000"/>
          <w:sz w:val="24"/>
          <w:szCs w:val="24"/>
        </w:rPr>
        <w:t>Подрядчик обязан у</w:t>
      </w:r>
      <w:r w:rsidRPr="00B0518A">
        <w:rPr>
          <w:rFonts w:ascii="Times New Roman" w:eastAsia="Times New Roman" w:hAnsi="Times New Roman" w:cs="Times New Roman"/>
          <w:sz w:val="24"/>
          <w:szCs w:val="24"/>
        </w:rPr>
        <w:t>странять (при наличии замечаний выявленных при выполнении работ по ремонту) все замечания отданных распоряжением представителей Заказчика, представленные в порядке, предусмотренном настоящим Контрактом, выданные в установленном законом порядке.</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собственными или привлеченными силами и за свой счет.</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8"/>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 xml:space="preserve">После завершения работ Подрядчик обязан предоставить полный пакет </w:t>
      </w:r>
      <w:r w:rsidRPr="00B0518A">
        <w:rPr>
          <w:rFonts w:ascii="Times New Roman" w:eastAsia="Times New Roman" w:hAnsi="Times New Roman" w:cs="Times New Roman"/>
          <w:sz w:val="24"/>
          <w:szCs w:val="24"/>
        </w:rPr>
        <w:lastRenderedPageBreak/>
        <w:t>исполнительной документации согласно действующим нормам. Приемка выполненных работ осуществляется после выполнения сторонами всех обязательств, предусмотренных Муниципальным контрактом, в соответствии с ВСН 19-89 «Правила приемки работ при строительстве и ремонте автомобильных дорог».</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8"/>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color w:val="000000"/>
          <w:sz w:val="24"/>
          <w:szCs w:val="24"/>
        </w:rPr>
        <w:t>Требования к составу и порядку ведения исполнительной документации в строительстве, включая требования, предъявляемые к актам освидетельствования работ должны соответствовать РД-11-02-2006.</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8"/>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Сдача-приемка выполненных работ осуществляется путем подписания сторонами Актов о приемке выполненных работ по форме КС-2 и Справок о стоимости выполненных работ и затрат по форме КС-3 по факту выполнения всего объема работ по Контракту.</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B0518A" w:rsidRPr="00B0518A" w:rsidRDefault="00B0518A" w:rsidP="00B0518A">
      <w:pPr>
        <w:widowControl w:val="0"/>
        <w:numPr>
          <w:ilvl w:val="1"/>
          <w:numId w:val="41"/>
        </w:numPr>
        <w:shd w:val="clear" w:color="auto" w:fill="FFFFFF"/>
        <w:tabs>
          <w:tab w:val="left" w:pos="0"/>
        </w:tabs>
        <w:spacing w:after="0" w:line="240" w:lineRule="auto"/>
        <w:ind w:left="0" w:firstLine="567"/>
        <w:contextualSpacing/>
        <w:jc w:val="both"/>
        <w:rPr>
          <w:rFonts w:ascii="Times New Roman" w:eastAsia="Times New Roman" w:hAnsi="Times New Roman" w:cs="Times New Roman"/>
          <w:color w:val="000000"/>
          <w:sz w:val="24"/>
          <w:szCs w:val="24"/>
        </w:rPr>
      </w:pPr>
      <w:r w:rsidRPr="00B0518A">
        <w:rPr>
          <w:rFonts w:ascii="Times New Roman" w:eastAsia="Times New Roman" w:hAnsi="Times New Roman" w:cs="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B0518A" w:rsidRPr="00B0518A" w:rsidRDefault="00B0518A" w:rsidP="00B0518A">
      <w:pPr>
        <w:widowControl w:val="0"/>
        <w:numPr>
          <w:ilvl w:val="0"/>
          <w:numId w:val="41"/>
        </w:numPr>
        <w:spacing w:before="240" w:after="120" w:line="240" w:lineRule="auto"/>
        <w:ind w:left="0" w:firstLine="567"/>
        <w:contextualSpacing/>
        <w:rPr>
          <w:rFonts w:ascii="Times New Roman" w:eastAsia="Times New Roman" w:hAnsi="Times New Roman" w:cs="Times New Roman"/>
          <w:b/>
          <w:bCs/>
          <w:sz w:val="24"/>
          <w:szCs w:val="24"/>
        </w:rPr>
      </w:pPr>
      <w:r w:rsidRPr="00B0518A">
        <w:rPr>
          <w:rFonts w:ascii="Times New Roman" w:eastAsia="Times New Roman" w:hAnsi="Times New Roman" w:cs="Times New Roman"/>
          <w:b/>
          <w:bCs/>
          <w:sz w:val="24"/>
          <w:szCs w:val="24"/>
        </w:rPr>
        <w:t>Требования к качеству и безопасности проведения работ</w:t>
      </w:r>
      <w:bookmarkEnd w:id="7"/>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7.1.</w:t>
      </w:r>
      <w:r w:rsidRPr="00B0518A">
        <w:rPr>
          <w:rFonts w:ascii="Times New Roman" w:eastAsia="Times New Roman" w:hAnsi="Times New Roman" w:cs="Times New Roman"/>
          <w:sz w:val="24"/>
          <w:szCs w:val="24"/>
        </w:rPr>
        <w:tab/>
        <w:t>Подрядчик должен выполнить работы, обеспечив их надлежащее качество в соответствии техническим заданием, строительными нормами и правилами, в установленные сроки.</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Качество работ должно соответствовать стандартам и требованиям, предусмотренным для работ данного рода действующим законодательством Российской Федерации, иными правовыми актами органов государственной власти Российской Федерации, а также ст. 721 ГК РФ.</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Работы должны оказываться с соблюдением норм безопасности работ для жизни, здоровья, имущества потребителей и окружающей среды при обычных условиях ее использования, а также безопасность процесса выполнения работ (Закон Российской Федерации от 07.02.1992 № 2300-1 «О защите прав потребителей»).</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B0518A">
        <w:rPr>
          <w:rFonts w:ascii="Times New Roman" w:eastAsia="Times New Roman" w:hAnsi="Times New Roman" w:cs="Times New Roman"/>
          <w:sz w:val="24"/>
          <w:szCs w:val="24"/>
        </w:rPr>
        <w:t>7.2.</w:t>
      </w:r>
      <w:r w:rsidRPr="00B0518A">
        <w:rPr>
          <w:rFonts w:ascii="Times New Roman" w:eastAsia="Times New Roman" w:hAnsi="Times New Roman" w:cs="Times New Roman"/>
          <w:sz w:val="24"/>
          <w:szCs w:val="24"/>
        </w:rPr>
        <w:tab/>
        <w:t xml:space="preserve">Качество выполненной Подрядчиком работы должно соответствовать условиям контракта. </w:t>
      </w:r>
      <w:r w:rsidRPr="00B0518A">
        <w:rPr>
          <w:rFonts w:ascii="Times New Roman" w:eastAsia="Times New Roman" w:hAnsi="Times New Roman" w:cs="Times New Roman"/>
          <w:bCs/>
          <w:sz w:val="24"/>
          <w:szCs w:val="24"/>
        </w:rPr>
        <w:t xml:space="preserve">Подрядчик в своей работе должен руководствоваться Техническими правилами ремонта и </w:t>
      </w:r>
      <w:proofErr w:type="gramStart"/>
      <w:r w:rsidRPr="00B0518A">
        <w:rPr>
          <w:rFonts w:ascii="Times New Roman" w:eastAsia="Times New Roman" w:hAnsi="Times New Roman" w:cs="Times New Roman"/>
          <w:bCs/>
          <w:sz w:val="24"/>
          <w:szCs w:val="24"/>
        </w:rPr>
        <w:t>содержания</w:t>
      </w:r>
      <w:proofErr w:type="gramEnd"/>
      <w:r w:rsidRPr="00B0518A">
        <w:rPr>
          <w:rFonts w:ascii="Times New Roman" w:eastAsia="Times New Roman" w:hAnsi="Times New Roman" w:cs="Times New Roman"/>
          <w:bCs/>
          <w:sz w:val="24"/>
          <w:szCs w:val="24"/>
        </w:rPr>
        <w:t xml:space="preserve"> автомобильных дорог (ВСН 24-88), действующими нормами и техническими условиями, в соответствии с действующими законодательными, нормативными и методическими документами.</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bCs/>
          <w:sz w:val="24"/>
          <w:szCs w:val="24"/>
        </w:rPr>
        <w:t>7.3.</w:t>
      </w:r>
      <w:r w:rsidRPr="00B0518A">
        <w:rPr>
          <w:rFonts w:ascii="Times New Roman" w:eastAsia="Times New Roman" w:hAnsi="Times New Roman" w:cs="Times New Roman"/>
          <w:bCs/>
          <w:sz w:val="24"/>
          <w:szCs w:val="24"/>
        </w:rPr>
        <w:tab/>
      </w:r>
      <w:r w:rsidRPr="00B0518A">
        <w:rPr>
          <w:rFonts w:ascii="Times New Roman" w:eastAsia="Times New Roman" w:hAnsi="Times New Roman" w:cs="Times New Roman"/>
          <w:sz w:val="24"/>
          <w:szCs w:val="24"/>
        </w:rPr>
        <w:t xml:space="preserve">Гарантия качества результата работы распространяется на все материалы, оборудование, технологии, составляющие результат работы. </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7.4.</w:t>
      </w:r>
      <w:r w:rsidRPr="00B0518A">
        <w:rPr>
          <w:rFonts w:ascii="Times New Roman" w:eastAsia="Times New Roman" w:hAnsi="Times New Roman" w:cs="Times New Roman"/>
          <w:bCs/>
          <w:sz w:val="24"/>
          <w:szCs w:val="24"/>
        </w:rPr>
        <w:tab/>
        <w:t>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proofErr w:type="gramStart"/>
      <w:r w:rsidRPr="00B0518A">
        <w:rPr>
          <w:rFonts w:ascii="Times New Roman" w:eastAsia="Times New Roman" w:hAnsi="Times New Roman" w:cs="Times New Roman"/>
          <w:bCs/>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B0518A">
        <w:rPr>
          <w:rFonts w:ascii="Times New Roman" w:eastAsia="Times New Roman" w:hAnsi="Times New Roman" w:cs="Times New Roman"/>
          <w:bCs/>
          <w:sz w:val="24"/>
          <w:szCs w:val="24"/>
        </w:rPr>
        <w:t xml:space="preserve"> При нанесении в процессе выполнения работ Подрядчиком </w:t>
      </w:r>
      <w:proofErr w:type="gramStart"/>
      <w:r w:rsidRPr="00B0518A">
        <w:rPr>
          <w:rFonts w:ascii="Times New Roman" w:eastAsia="Times New Roman" w:hAnsi="Times New Roman" w:cs="Times New Roman"/>
          <w:bCs/>
          <w:sz w:val="24"/>
          <w:szCs w:val="24"/>
        </w:rPr>
        <w:t>ущерба</w:t>
      </w:r>
      <w:proofErr w:type="gramEnd"/>
      <w:r w:rsidRPr="00B0518A">
        <w:rPr>
          <w:rFonts w:ascii="Times New Roman" w:eastAsia="Times New Roman" w:hAnsi="Times New Roman" w:cs="Times New Roman"/>
          <w:bCs/>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7.5. Подрядчик обеспечивает Заказчику возможность контроля и надзора за ходом выполнения работ, качеством используемых материалов и оборудования, а Заказчик обеспечивает Подрядчику беспрепятственный допуск к любому конструктивному элементу объекта.</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t>Подрядчик представляет по требованию Заказчика отчеты о ходе выполнения работ в течение 3-х дней с момента направления такого требования.</w:t>
      </w:r>
    </w:p>
    <w:p w:rsidR="00B0518A" w:rsidRPr="00B0518A" w:rsidRDefault="00B0518A" w:rsidP="00B0518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B0518A">
        <w:rPr>
          <w:rFonts w:ascii="Times New Roman" w:eastAsia="Times New Roman" w:hAnsi="Times New Roman" w:cs="Times New Roman"/>
          <w:bCs/>
          <w:sz w:val="24"/>
          <w:szCs w:val="24"/>
        </w:rPr>
        <w:lastRenderedPageBreak/>
        <w:t>Подрядчик гарантирует наличие сертификатов или других документов, удостоверяющих качество предполагаемых к использованию материалов, изделий, конструкций и по требованию Заказчика обязуется представлять все эти документы.</w:t>
      </w:r>
    </w:p>
    <w:p w:rsidR="00B0518A" w:rsidRPr="00B0518A" w:rsidRDefault="00B0518A" w:rsidP="00B0518A">
      <w:pPr>
        <w:widowControl w:val="0"/>
        <w:spacing w:before="240" w:after="120" w:line="240" w:lineRule="auto"/>
        <w:ind w:firstLine="567"/>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8.</w:t>
      </w:r>
      <w:r w:rsidRPr="00B0518A">
        <w:rPr>
          <w:rFonts w:ascii="Times New Roman" w:eastAsia="Times New Roman" w:hAnsi="Times New Roman" w:cs="Times New Roman"/>
          <w:b/>
          <w:sz w:val="24"/>
          <w:szCs w:val="24"/>
        </w:rPr>
        <w:tab/>
        <w:t>Гарантия качества Работы, гарантийный срок и объем предоставления гарантии качества</w:t>
      </w:r>
    </w:p>
    <w:p w:rsidR="00B0518A" w:rsidRPr="00B0518A" w:rsidRDefault="00B0518A" w:rsidP="00B0518A">
      <w:pPr>
        <w:widowControl w:val="0"/>
        <w:spacing w:after="0" w:line="240" w:lineRule="auto"/>
        <w:ind w:firstLine="568"/>
        <w:contextualSpacing/>
        <w:jc w:val="both"/>
        <w:rPr>
          <w:rFonts w:ascii="Times New Roman" w:eastAsia="Times New Roman" w:hAnsi="Times New Roman" w:cs="Times New Roman"/>
          <w:sz w:val="24"/>
          <w:szCs w:val="24"/>
          <w:lang w:eastAsia="ar-SA"/>
        </w:rPr>
      </w:pPr>
      <w:r w:rsidRPr="00B0518A">
        <w:rPr>
          <w:rFonts w:ascii="Times New Roman" w:eastAsia="Times New Roman" w:hAnsi="Times New Roman" w:cs="Times New Roman"/>
          <w:sz w:val="24"/>
          <w:szCs w:val="24"/>
        </w:rPr>
        <w:t>8.1.</w:t>
      </w:r>
      <w:r w:rsidRPr="00B0518A">
        <w:rPr>
          <w:rFonts w:ascii="Times New Roman" w:eastAsia="Times New Roman" w:hAnsi="Times New Roman" w:cs="Times New Roman"/>
          <w:sz w:val="24"/>
          <w:szCs w:val="24"/>
        </w:rPr>
        <w:tab/>
      </w:r>
      <w:r w:rsidRPr="00B0518A">
        <w:rPr>
          <w:rFonts w:ascii="Times New Roman" w:eastAsia="Times New Roman" w:hAnsi="Times New Roman" w:cs="Times New Roman"/>
          <w:sz w:val="24"/>
          <w:szCs w:val="24"/>
          <w:lang w:eastAsia="ar-SA"/>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p>
    <w:p w:rsidR="00B0518A" w:rsidRPr="00B0518A" w:rsidRDefault="00B0518A" w:rsidP="00B0518A">
      <w:pPr>
        <w:widowControl w:val="0"/>
        <w:numPr>
          <w:ilvl w:val="1"/>
          <w:numId w:val="45"/>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B0518A">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 на протяжении гарантийного срока.</w:t>
      </w:r>
    </w:p>
    <w:p w:rsidR="00B0518A" w:rsidRPr="00B0518A" w:rsidRDefault="00B0518A" w:rsidP="00B0518A">
      <w:pPr>
        <w:widowControl w:val="0"/>
        <w:numPr>
          <w:ilvl w:val="1"/>
          <w:numId w:val="45"/>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B0518A">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B0518A" w:rsidRPr="00B0518A" w:rsidRDefault="00B0518A" w:rsidP="00B0518A">
      <w:pPr>
        <w:shd w:val="clear" w:color="auto" w:fill="FFFFFF"/>
        <w:spacing w:after="0" w:line="240" w:lineRule="auto"/>
        <w:ind w:firstLine="568"/>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8.4.Срок гарантийного обязательства продлевается на время устранения Подрядчиком недостатков выполненных работ.</w:t>
      </w:r>
    </w:p>
    <w:p w:rsidR="00B0518A" w:rsidRPr="00B0518A" w:rsidRDefault="00B0518A" w:rsidP="00B0518A">
      <w:pPr>
        <w:suppressAutoHyphens/>
        <w:spacing w:after="0" w:line="240" w:lineRule="auto"/>
        <w:ind w:firstLine="568"/>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8.5.Подрядчик обязан направлять уполномоченного представителя для участия в ежегодном комиссионном обследовании объектов, находящихся на гарантии по письменному уведомлению Заказчика. В случае обнаружения дефектов или недостатков все эти действия оформляются актом и представляются Подрядчику для их устранения в течени</w:t>
      </w:r>
      <w:proofErr w:type="gramStart"/>
      <w:r w:rsidRPr="00B0518A">
        <w:rPr>
          <w:rFonts w:ascii="Times New Roman" w:eastAsia="Times New Roman" w:hAnsi="Times New Roman" w:cs="Times New Roman"/>
          <w:sz w:val="24"/>
          <w:szCs w:val="24"/>
        </w:rPr>
        <w:t>и</w:t>
      </w:r>
      <w:proofErr w:type="gramEnd"/>
      <w:r w:rsidRPr="00B0518A">
        <w:rPr>
          <w:rFonts w:ascii="Times New Roman" w:eastAsia="Times New Roman" w:hAnsi="Times New Roman" w:cs="Times New Roman"/>
          <w:sz w:val="24"/>
          <w:szCs w:val="24"/>
        </w:rPr>
        <w:t xml:space="preserve"> 30 календарных дней, за исключением зимнего периода. В случае отсутствия Подрядчика при обследовании территорий (гарантийных объектов) по различным любым причинам, комиссионный осмотр Заказчик 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B0518A" w:rsidRPr="00B0518A" w:rsidRDefault="00B0518A" w:rsidP="00B0518A">
      <w:pPr>
        <w:shd w:val="clear" w:color="auto" w:fill="FFFFFF"/>
        <w:spacing w:after="0" w:line="240" w:lineRule="auto"/>
        <w:ind w:firstLine="568"/>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8.6.</w:t>
      </w:r>
      <w:r w:rsidRPr="00B0518A">
        <w:rPr>
          <w:rFonts w:ascii="Times New Roman" w:eastAsia="Times New Roman" w:hAnsi="Times New Roman" w:cs="Times New Roman"/>
          <w:sz w:val="24"/>
          <w:szCs w:val="24"/>
        </w:rPr>
        <w:tab/>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B0518A" w:rsidRPr="00B0518A" w:rsidRDefault="00B0518A" w:rsidP="00B0518A">
      <w:pPr>
        <w:numPr>
          <w:ilvl w:val="1"/>
          <w:numId w:val="46"/>
        </w:numPr>
        <w:shd w:val="clear" w:color="auto" w:fill="FFFFFF"/>
        <w:spacing w:after="0" w:line="240" w:lineRule="auto"/>
        <w:ind w:left="0" w:firstLine="568"/>
        <w:contextualSpacing/>
        <w:jc w:val="both"/>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firstRow="1" w:lastRow="0" w:firstColumn="1" w:lastColumn="0" w:noHBand="0" w:noVBand="1"/>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 xml:space="preserve"> </w:t>
      </w:r>
    </w:p>
    <w:p w:rsidR="00B0518A" w:rsidRPr="00B0518A" w:rsidRDefault="00B0518A" w:rsidP="00B0518A">
      <w:pPr>
        <w:spacing w:after="0" w:line="240" w:lineRule="auto"/>
        <w:rPr>
          <w:rFonts w:ascii="Times New Roman" w:eastAsia="Times New Roman" w:hAnsi="Times New Roman" w:cs="Times New Roman"/>
          <w:sz w:val="24"/>
          <w:szCs w:val="24"/>
        </w:rPr>
        <w:sectPr w:rsidR="00B0518A" w:rsidRPr="00B0518A" w:rsidSect="00B0518A">
          <w:footerReference w:type="default" r:id="rId13"/>
          <w:pgSz w:w="11906" w:h="16838"/>
          <w:pgMar w:top="567" w:right="567" w:bottom="454" w:left="1418" w:header="284" w:footer="284" w:gutter="0"/>
          <w:cols w:space="720"/>
          <w:titlePg/>
          <w:docGrid w:linePitch="299"/>
        </w:sectPr>
      </w:pPr>
    </w:p>
    <w:p w:rsidR="00B0518A" w:rsidRPr="00B0518A" w:rsidRDefault="00B0518A" w:rsidP="00B0518A">
      <w:pPr>
        <w:widowControl w:val="0"/>
        <w:spacing w:after="120" w:line="240" w:lineRule="auto"/>
        <w:jc w:val="right"/>
        <w:rPr>
          <w:rFonts w:ascii="Times New Roman" w:eastAsia="Times New Roman" w:hAnsi="Times New Roman" w:cs="Times New Roman"/>
          <w:sz w:val="24"/>
          <w:szCs w:val="24"/>
        </w:rPr>
      </w:pPr>
    </w:p>
    <w:p w:rsidR="00B0518A" w:rsidRPr="00B0518A" w:rsidRDefault="00B0518A" w:rsidP="00B0518A">
      <w:pPr>
        <w:widowControl w:val="0"/>
        <w:spacing w:after="120" w:line="240" w:lineRule="auto"/>
        <w:jc w:val="right"/>
        <w:rPr>
          <w:rFonts w:ascii="Times New Roman" w:eastAsia="Times New Roman" w:hAnsi="Times New Roman" w:cs="Times New Roman"/>
          <w:sz w:val="24"/>
          <w:szCs w:val="24"/>
        </w:rPr>
      </w:pPr>
      <w:r w:rsidRPr="00B0518A">
        <w:rPr>
          <w:rFonts w:ascii="Times New Roman" w:eastAsia="Times New Roman" w:hAnsi="Times New Roman" w:cs="Times New Roman"/>
          <w:sz w:val="24"/>
          <w:szCs w:val="24"/>
        </w:rPr>
        <w:t>Приложение к Техническому заданию</w:t>
      </w:r>
    </w:p>
    <w:p w:rsidR="00B0518A" w:rsidRPr="00B0518A" w:rsidRDefault="00B0518A" w:rsidP="00B0518A">
      <w:pPr>
        <w:shd w:val="clear" w:color="auto" w:fill="FFFFFF"/>
        <w:spacing w:before="120" w:after="0" w:line="240" w:lineRule="auto"/>
        <w:ind w:right="57"/>
        <w:jc w:val="center"/>
        <w:rPr>
          <w:rFonts w:ascii="Times New Roman" w:eastAsia="Times New Roman" w:hAnsi="Times New Roman" w:cs="Times New Roman"/>
          <w:b/>
          <w:sz w:val="24"/>
          <w:szCs w:val="24"/>
        </w:rPr>
      </w:pPr>
    </w:p>
    <w:p w:rsidR="00B0518A" w:rsidRPr="00B0518A" w:rsidRDefault="00B0518A" w:rsidP="00B0518A">
      <w:pPr>
        <w:shd w:val="clear" w:color="auto" w:fill="FFFFFF"/>
        <w:spacing w:before="120" w:after="0" w:line="240" w:lineRule="auto"/>
        <w:ind w:right="57"/>
        <w:jc w:val="center"/>
        <w:rPr>
          <w:rFonts w:ascii="Times New Roman" w:eastAsia="Times New Roman" w:hAnsi="Times New Roman" w:cs="Times New Roman"/>
          <w:b/>
          <w:sz w:val="24"/>
          <w:szCs w:val="24"/>
        </w:rPr>
      </w:pPr>
      <w:r w:rsidRPr="00B0518A">
        <w:rPr>
          <w:rFonts w:ascii="Times New Roman" w:eastAsia="Times New Roman" w:hAnsi="Times New Roman" w:cs="Times New Roman"/>
          <w:b/>
          <w:noProof/>
          <w:sz w:val="24"/>
          <w:szCs w:val="24"/>
        </w:rPr>
        <w:drawing>
          <wp:inline distT="0" distB="0" distL="0" distR="0" wp14:anchorId="53C40798" wp14:editId="22643B6C">
            <wp:extent cx="4072255" cy="201930"/>
            <wp:effectExtent l="0" t="0" r="4445" b="762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2255" cy="201930"/>
                    </a:xfrm>
                    <a:prstGeom prst="rect">
                      <a:avLst/>
                    </a:prstGeom>
                    <a:noFill/>
                    <a:ln>
                      <a:noFill/>
                    </a:ln>
                  </pic:spPr>
                </pic:pic>
              </a:graphicData>
            </a:graphic>
          </wp:inline>
        </w:drawing>
      </w:r>
    </w:p>
    <w:p w:rsidR="00B0518A" w:rsidRPr="00B0518A" w:rsidRDefault="00B0518A" w:rsidP="00B0518A">
      <w:pPr>
        <w:widowControl w:val="0"/>
        <w:spacing w:after="0" w:line="240" w:lineRule="auto"/>
        <w:contextualSpacing/>
        <w:jc w:val="center"/>
        <w:rPr>
          <w:rFonts w:ascii="Times New Roman" w:eastAsia="Times New Roman" w:hAnsi="Times New Roman" w:cs="Times New Roman"/>
          <w:sz w:val="24"/>
          <w:szCs w:val="24"/>
        </w:rPr>
      </w:pPr>
      <w:r w:rsidRPr="00B0518A">
        <w:rPr>
          <w:rFonts w:ascii="Times New Roman" w:eastAsia="Times New Roman" w:hAnsi="Times New Roman" w:cs="Times New Roman"/>
          <w:noProof/>
          <w:sz w:val="24"/>
          <w:szCs w:val="24"/>
        </w:rPr>
        <w:drawing>
          <wp:inline distT="0" distB="0" distL="0" distR="0" wp14:anchorId="4396033D" wp14:editId="6D070975">
            <wp:extent cx="7995920" cy="5220335"/>
            <wp:effectExtent l="0" t="0" r="5080" b="0"/>
            <wp:docPr id="4" name="Рисунок 0" descr="Описание: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95920" cy="5220335"/>
                    </a:xfrm>
                    <a:prstGeom prst="rect">
                      <a:avLst/>
                    </a:prstGeom>
                    <a:noFill/>
                    <a:ln>
                      <a:noFill/>
                    </a:ln>
                  </pic:spPr>
                </pic:pic>
              </a:graphicData>
            </a:graphic>
          </wp:inline>
        </w:drawing>
      </w:r>
    </w:p>
    <w:p w:rsidR="00B0518A" w:rsidRPr="00B0518A" w:rsidRDefault="00B0518A" w:rsidP="00B0518A">
      <w:pPr>
        <w:spacing w:after="0" w:line="240" w:lineRule="auto"/>
        <w:rPr>
          <w:rFonts w:ascii="Times New Roman" w:eastAsia="Times New Roman" w:hAnsi="Times New Roman" w:cs="Times New Roman"/>
          <w:sz w:val="24"/>
          <w:szCs w:val="24"/>
        </w:rPr>
        <w:sectPr w:rsidR="00B0518A" w:rsidRPr="00B0518A">
          <w:pgSz w:w="16838" w:h="11906" w:orient="landscape"/>
          <w:pgMar w:top="709" w:right="678" w:bottom="707" w:left="993" w:header="284" w:footer="284" w:gutter="0"/>
          <w:cols w:space="720"/>
        </w:sectPr>
      </w:pPr>
    </w:p>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p>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p>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p>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p>
    <w:tbl>
      <w:tblPr>
        <w:tblStyle w:val="72"/>
        <w:tblW w:w="0" w:type="auto"/>
        <w:tblInd w:w="1242" w:type="dxa"/>
        <w:tblLook w:val="04A0" w:firstRow="1" w:lastRow="0" w:firstColumn="1" w:lastColumn="0" w:noHBand="0" w:noVBand="1"/>
      </w:tblPr>
      <w:tblGrid>
        <w:gridCol w:w="7597"/>
        <w:gridCol w:w="7222"/>
      </w:tblGrid>
      <w:tr w:rsidR="00B0518A" w:rsidRPr="00B0518A" w:rsidTr="008E3DA6">
        <w:tc>
          <w:tcPr>
            <w:tcW w:w="6542" w:type="dxa"/>
            <w:tcBorders>
              <w:top w:val="single" w:sz="4" w:space="0" w:color="auto"/>
              <w:left w:val="single" w:sz="4" w:space="0" w:color="auto"/>
              <w:bottom w:val="single" w:sz="4" w:space="0" w:color="auto"/>
              <w:right w:val="single" w:sz="4" w:space="0" w:color="auto"/>
            </w:tcBorders>
            <w:hideMark/>
          </w:tcPr>
          <w:p w:rsidR="00B0518A" w:rsidRPr="00B0518A" w:rsidRDefault="00B0518A" w:rsidP="008E3DA6">
            <w:pPr>
              <w:widowControl w:val="0"/>
              <w:ind w:firstLine="34"/>
              <w:contextualSpacing/>
              <w:rPr>
                <w:rFonts w:ascii="Calibri" w:hAnsi="Calibri"/>
                <w:sz w:val="24"/>
                <w:szCs w:val="24"/>
              </w:rPr>
            </w:pPr>
            <w:r w:rsidRPr="00B0518A">
              <w:rPr>
                <w:rFonts w:ascii="Calibri" w:hAnsi="Calibri"/>
                <w:noProof/>
                <w:sz w:val="24"/>
                <w:szCs w:val="24"/>
              </w:rPr>
              <w:drawing>
                <wp:inline distT="0" distB="0" distL="0" distR="0" wp14:anchorId="637363BD" wp14:editId="5CC63209">
                  <wp:extent cx="4805680" cy="3157855"/>
                  <wp:effectExtent l="0" t="0" r="0" b="4445"/>
                  <wp:docPr id="5" name="Рисунок 3" descr="Описание: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5680" cy="3157855"/>
                          </a:xfrm>
                          <a:prstGeom prst="rect">
                            <a:avLst/>
                          </a:prstGeom>
                          <a:noFill/>
                          <a:ln>
                            <a:noFill/>
                          </a:ln>
                        </pic:spPr>
                      </pic:pic>
                    </a:graphicData>
                  </a:graphic>
                </wp:inline>
              </w:drawing>
            </w:r>
          </w:p>
        </w:tc>
        <w:tc>
          <w:tcPr>
            <w:tcW w:w="7692" w:type="dxa"/>
            <w:tcBorders>
              <w:top w:val="single" w:sz="4" w:space="0" w:color="auto"/>
              <w:left w:val="single" w:sz="4" w:space="0" w:color="auto"/>
              <w:bottom w:val="single" w:sz="4" w:space="0" w:color="auto"/>
              <w:right w:val="single" w:sz="4" w:space="0" w:color="auto"/>
            </w:tcBorders>
            <w:hideMark/>
          </w:tcPr>
          <w:p w:rsidR="00B0518A" w:rsidRPr="00B0518A" w:rsidRDefault="00B0518A" w:rsidP="00B0518A">
            <w:pPr>
              <w:widowControl w:val="0"/>
              <w:contextualSpacing/>
              <w:jc w:val="center"/>
              <w:rPr>
                <w:rFonts w:ascii="Calibri" w:hAnsi="Calibri"/>
                <w:sz w:val="24"/>
                <w:szCs w:val="24"/>
              </w:rPr>
            </w:pPr>
            <w:r w:rsidRPr="00B0518A">
              <w:rPr>
                <w:rFonts w:ascii="Calibri" w:hAnsi="Calibri"/>
                <w:noProof/>
                <w:sz w:val="24"/>
                <w:szCs w:val="24"/>
              </w:rPr>
              <w:drawing>
                <wp:inline distT="0" distB="0" distL="0" distR="0" wp14:anchorId="3A7A5E15" wp14:editId="03782B2B">
                  <wp:extent cx="4561205" cy="3147060"/>
                  <wp:effectExtent l="0" t="0" r="0" b="0"/>
                  <wp:docPr id="6" name="Рисунок 2" descr="Описание: план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лан 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1205" cy="3147060"/>
                          </a:xfrm>
                          <a:prstGeom prst="rect">
                            <a:avLst/>
                          </a:prstGeom>
                          <a:noFill/>
                          <a:ln>
                            <a:noFill/>
                          </a:ln>
                        </pic:spPr>
                      </pic:pic>
                    </a:graphicData>
                  </a:graphic>
                </wp:inline>
              </w:drawing>
            </w:r>
          </w:p>
        </w:tc>
      </w:tr>
    </w:tbl>
    <w:p w:rsidR="00B0518A" w:rsidRPr="00B0518A" w:rsidRDefault="00B0518A" w:rsidP="00B0518A">
      <w:pPr>
        <w:widowControl w:val="0"/>
        <w:spacing w:after="0" w:line="240" w:lineRule="auto"/>
        <w:contextualSpacing/>
        <w:rPr>
          <w:rFonts w:ascii="Times New Roman" w:eastAsia="Times New Roman" w:hAnsi="Times New Roman" w:cs="Times New Roman"/>
          <w:sz w:val="24"/>
          <w:szCs w:val="24"/>
        </w:rPr>
      </w:pPr>
    </w:p>
    <w:p w:rsidR="004B2775" w:rsidRDefault="004B2775" w:rsidP="004B2775">
      <w:pPr>
        <w:widowControl w:val="0"/>
        <w:spacing w:after="0" w:line="240" w:lineRule="auto"/>
        <w:jc w:val="center"/>
        <w:rPr>
          <w:rFonts w:ascii="Times New Roman" w:hAnsi="Times New Roman" w:cs="Times New Roman"/>
          <w:b/>
          <w:sz w:val="24"/>
          <w:szCs w:val="24"/>
        </w:rPr>
      </w:pPr>
    </w:p>
    <w:p w:rsidR="004B2775" w:rsidRPr="004B2775" w:rsidRDefault="004B2775" w:rsidP="004B2775">
      <w:pPr>
        <w:widowControl w:val="0"/>
        <w:spacing w:after="0" w:line="240" w:lineRule="auto"/>
        <w:ind w:firstLine="567"/>
        <w:contextualSpacing/>
        <w:jc w:val="both"/>
        <w:rPr>
          <w:rFonts w:ascii="Times New Roman" w:eastAsia="Times New Roman" w:hAnsi="Times New Roman" w:cs="Times New Roman"/>
          <w:b/>
          <w:sz w:val="24"/>
          <w:szCs w:val="24"/>
        </w:rPr>
      </w:pPr>
    </w:p>
    <w:p w:rsidR="004B2775" w:rsidRPr="004B2775" w:rsidRDefault="004B2775" w:rsidP="004B2775">
      <w:pPr>
        <w:widowControl w:val="0"/>
        <w:spacing w:after="0" w:line="240" w:lineRule="auto"/>
        <w:ind w:firstLine="567"/>
        <w:contextualSpacing/>
        <w:rPr>
          <w:rFonts w:ascii="Times New Roman" w:hAnsi="Times New Roman" w:cs="Times New Roman"/>
          <w:sz w:val="24"/>
          <w:szCs w:val="24"/>
        </w:rPr>
      </w:pPr>
    </w:p>
    <w:p w:rsidR="004B2775" w:rsidRPr="004B2775" w:rsidRDefault="004B2775" w:rsidP="004B2775">
      <w:pPr>
        <w:widowControl w:val="0"/>
        <w:spacing w:after="0" w:line="240" w:lineRule="auto"/>
        <w:contextualSpacing/>
        <w:rPr>
          <w:rFonts w:ascii="Times New Roman" w:hAnsi="Times New Roman" w:cs="Times New Roman"/>
          <w:sz w:val="24"/>
          <w:szCs w:val="24"/>
        </w:rPr>
      </w:pPr>
    </w:p>
    <w:tbl>
      <w:tblPr>
        <w:tblStyle w:val="afff1"/>
        <w:tblW w:w="12594" w:type="dxa"/>
        <w:tblInd w:w="1242" w:type="dxa"/>
        <w:tblLook w:val="04A0" w:firstRow="1" w:lastRow="0" w:firstColumn="1" w:lastColumn="0" w:noHBand="0" w:noVBand="1"/>
      </w:tblPr>
      <w:tblGrid>
        <w:gridCol w:w="5103"/>
        <w:gridCol w:w="7491"/>
      </w:tblGrid>
      <w:tr w:rsidR="003A54C7" w:rsidRPr="00FD470D" w:rsidTr="008E3DA6">
        <w:tc>
          <w:tcPr>
            <w:tcW w:w="5103" w:type="dxa"/>
            <w:tcBorders>
              <w:top w:val="nil"/>
              <w:left w:val="nil"/>
              <w:bottom w:val="nil"/>
              <w:right w:val="nil"/>
            </w:tcBorders>
          </w:tcPr>
          <w:p w:rsidR="003A54C7" w:rsidRPr="006523B5" w:rsidRDefault="003A54C7" w:rsidP="00CC61F9">
            <w:pPr>
              <w:suppressAutoHyphens/>
              <w:spacing w:line="260" w:lineRule="exact"/>
              <w:ind w:firstLine="720"/>
              <w:jc w:val="both"/>
              <w:rPr>
                <w:b/>
                <w:color w:val="00000A"/>
                <w:sz w:val="24"/>
                <w:szCs w:val="24"/>
              </w:rPr>
            </w:pPr>
            <w:r w:rsidRPr="006523B5">
              <w:rPr>
                <w:b/>
                <w:color w:val="00000A"/>
                <w:sz w:val="24"/>
                <w:szCs w:val="24"/>
              </w:rPr>
              <w:t>Заказчик:</w:t>
            </w:r>
          </w:p>
          <w:p w:rsidR="003A54C7" w:rsidRDefault="003A54C7" w:rsidP="00CC61F9">
            <w:pPr>
              <w:suppressAutoHyphens/>
              <w:spacing w:line="260" w:lineRule="exact"/>
              <w:jc w:val="both"/>
              <w:rPr>
                <w:color w:val="00000A"/>
                <w:sz w:val="16"/>
                <w:szCs w:val="16"/>
              </w:rPr>
            </w:pPr>
          </w:p>
          <w:p w:rsidR="003A54C7" w:rsidRDefault="003A54C7" w:rsidP="00CC61F9">
            <w:pPr>
              <w:suppressAutoHyphens/>
              <w:spacing w:line="260" w:lineRule="exact"/>
              <w:jc w:val="both"/>
              <w:rPr>
                <w:color w:val="00000A"/>
                <w:sz w:val="16"/>
                <w:szCs w:val="16"/>
              </w:rPr>
            </w:pPr>
          </w:p>
          <w:p w:rsidR="003A54C7" w:rsidRPr="00FD470D" w:rsidRDefault="003A54C7" w:rsidP="00CC61F9">
            <w:pPr>
              <w:suppressAutoHyphens/>
              <w:spacing w:line="260" w:lineRule="exact"/>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3A54C7" w:rsidRPr="003A54C7" w:rsidRDefault="003A54C7" w:rsidP="00CC61F9">
            <w:pPr>
              <w:rPr>
                <w:sz w:val="22"/>
                <w:szCs w:val="22"/>
              </w:rPr>
            </w:pPr>
            <w:r w:rsidRPr="003A54C7">
              <w:rPr>
                <w:color w:val="00000A"/>
                <w:sz w:val="22"/>
                <w:szCs w:val="22"/>
              </w:rPr>
              <w:t>М.П.</w:t>
            </w:r>
          </w:p>
        </w:tc>
        <w:tc>
          <w:tcPr>
            <w:tcW w:w="7491" w:type="dxa"/>
            <w:tcBorders>
              <w:top w:val="nil"/>
              <w:left w:val="nil"/>
              <w:bottom w:val="nil"/>
              <w:right w:val="nil"/>
            </w:tcBorders>
          </w:tcPr>
          <w:p w:rsidR="003A54C7" w:rsidRPr="006523B5" w:rsidRDefault="003A54C7" w:rsidP="00CC61F9">
            <w:pPr>
              <w:suppressAutoHyphens/>
              <w:spacing w:line="260" w:lineRule="exact"/>
              <w:ind w:firstLine="743"/>
              <w:jc w:val="both"/>
              <w:rPr>
                <w:b/>
                <w:color w:val="00000A"/>
                <w:sz w:val="24"/>
                <w:szCs w:val="24"/>
              </w:rPr>
            </w:pPr>
            <w:r w:rsidRPr="006523B5">
              <w:rPr>
                <w:b/>
                <w:color w:val="00000A"/>
                <w:sz w:val="24"/>
                <w:szCs w:val="24"/>
              </w:rPr>
              <w:t>Подрядчик:</w:t>
            </w:r>
          </w:p>
          <w:p w:rsidR="003A54C7" w:rsidRDefault="003A54C7" w:rsidP="00CC61F9">
            <w:pPr>
              <w:suppressAutoHyphens/>
              <w:spacing w:line="260" w:lineRule="exact"/>
              <w:ind w:left="318" w:hanging="318"/>
              <w:jc w:val="both"/>
              <w:rPr>
                <w:color w:val="00000A"/>
                <w:sz w:val="16"/>
                <w:szCs w:val="16"/>
              </w:rPr>
            </w:pPr>
          </w:p>
          <w:p w:rsidR="003A54C7" w:rsidRDefault="003A54C7" w:rsidP="00CC61F9">
            <w:pPr>
              <w:suppressAutoHyphens/>
              <w:spacing w:line="260" w:lineRule="exact"/>
              <w:ind w:left="318" w:hanging="318"/>
              <w:jc w:val="both"/>
              <w:rPr>
                <w:color w:val="00000A"/>
                <w:sz w:val="16"/>
                <w:szCs w:val="16"/>
              </w:rPr>
            </w:pPr>
          </w:p>
          <w:p w:rsidR="003A54C7" w:rsidRPr="00FD470D" w:rsidRDefault="003A54C7" w:rsidP="00CC61F9">
            <w:pPr>
              <w:suppressAutoHyphens/>
              <w:spacing w:line="260" w:lineRule="exact"/>
              <w:ind w:left="318" w:hanging="318"/>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_______________________/Ф.И.О./</w:t>
            </w:r>
          </w:p>
          <w:p w:rsidR="003A54C7" w:rsidRPr="003A54C7" w:rsidRDefault="003A54C7" w:rsidP="00CC61F9">
            <w:pPr>
              <w:rPr>
                <w:sz w:val="22"/>
                <w:szCs w:val="22"/>
              </w:rPr>
            </w:pPr>
            <w:r w:rsidRPr="003A54C7">
              <w:rPr>
                <w:color w:val="00000A"/>
                <w:sz w:val="22"/>
                <w:szCs w:val="22"/>
              </w:rPr>
              <w:t>М.П.</w:t>
            </w:r>
          </w:p>
        </w:tc>
      </w:tr>
    </w:tbl>
    <w:p w:rsidR="0047413D" w:rsidRDefault="0047413D" w:rsidP="00B0518A">
      <w:pPr>
        <w:spacing w:after="60" w:line="240" w:lineRule="auto"/>
        <w:ind w:left="1134"/>
        <w:jc w:val="right"/>
        <w:rPr>
          <w:rFonts w:ascii="Times New Roman" w:eastAsia="Times New Roman" w:hAnsi="Times New Roman" w:cs="Times New Roman"/>
          <w:noProof/>
          <w:sz w:val="24"/>
          <w:szCs w:val="24"/>
        </w:rPr>
      </w:pPr>
    </w:p>
    <w:sectPr w:rsidR="0047413D" w:rsidSect="008E3DA6">
      <w:footerReference w:type="default" r:id="rId18"/>
      <w:footerReference w:type="first" r:id="rId19"/>
      <w:pgSz w:w="16838" w:h="11906" w:orient="landscape"/>
      <w:pgMar w:top="426" w:right="709" w:bottom="142"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5B" w:rsidRDefault="00AA5D5B" w:rsidP="00CC527E">
      <w:pPr>
        <w:spacing w:after="0" w:line="240" w:lineRule="auto"/>
      </w:pPr>
      <w:r>
        <w:separator/>
      </w:r>
    </w:p>
  </w:endnote>
  <w:endnote w:type="continuationSeparator" w:id="0">
    <w:p w:rsidR="00AA5D5B" w:rsidRDefault="00AA5D5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21005"/>
      <w:docPartObj>
        <w:docPartGallery w:val="Page Numbers (Bottom of Page)"/>
        <w:docPartUnique/>
      </w:docPartObj>
    </w:sdtPr>
    <w:sdtEndPr/>
    <w:sdtContent>
      <w:p w:rsidR="00674111" w:rsidRDefault="00674111">
        <w:pPr>
          <w:pStyle w:val="a5"/>
          <w:jc w:val="center"/>
        </w:pPr>
        <w:r>
          <w:fldChar w:fldCharType="begin"/>
        </w:r>
        <w:r>
          <w:instrText>PAGE   \* MERGEFORMAT</w:instrText>
        </w:r>
        <w:r>
          <w:fldChar w:fldCharType="separate"/>
        </w:r>
        <w:r w:rsidR="00804ECC">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1744"/>
      <w:docPartObj>
        <w:docPartGallery w:val="Page Numbers (Bottom of Page)"/>
        <w:docPartUnique/>
      </w:docPartObj>
    </w:sdtPr>
    <w:sdtEndPr/>
    <w:sdtContent>
      <w:p w:rsidR="00674111" w:rsidRDefault="00674111">
        <w:pPr>
          <w:pStyle w:val="a5"/>
          <w:jc w:val="center"/>
        </w:pPr>
        <w:r>
          <w:fldChar w:fldCharType="begin"/>
        </w:r>
        <w:r>
          <w:instrText>PAGE   \* MERGEFORMAT</w:instrText>
        </w:r>
        <w:r>
          <w:fldChar w:fldCharType="separate"/>
        </w:r>
        <w:r>
          <w:rPr>
            <w:noProof/>
          </w:rPr>
          <w:t>14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1" w:rsidRDefault="00674111"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5B" w:rsidRDefault="00AA5D5B" w:rsidP="00CC527E">
      <w:pPr>
        <w:spacing w:after="0" w:line="240" w:lineRule="auto"/>
      </w:pPr>
      <w:r>
        <w:separator/>
      </w:r>
    </w:p>
  </w:footnote>
  <w:footnote w:type="continuationSeparator" w:id="0">
    <w:p w:rsidR="00AA5D5B" w:rsidRDefault="00AA5D5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B3277"/>
    <w:multiLevelType w:val="multilevel"/>
    <w:tmpl w:val="BD3E9296"/>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6">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5"/>
  </w:num>
  <w:num w:numId="2">
    <w:abstractNumId w:val="37"/>
  </w:num>
  <w:num w:numId="3">
    <w:abstractNumId w:val="31"/>
  </w:num>
  <w:num w:numId="4">
    <w:abstractNumId w:val="17"/>
  </w:num>
  <w:num w:numId="5">
    <w:abstractNumId w:val="33"/>
  </w:num>
  <w:num w:numId="6">
    <w:abstractNumId w:val="34"/>
  </w:num>
  <w:num w:numId="7">
    <w:abstractNumId w:val="7"/>
  </w:num>
  <w:num w:numId="8">
    <w:abstractNumId w:val="18"/>
  </w:num>
  <w:num w:numId="9">
    <w:abstractNumId w:val="1"/>
  </w:num>
  <w:num w:numId="10">
    <w:abstractNumId w:val="14"/>
  </w:num>
  <w:num w:numId="11">
    <w:abstractNumId w:val="12"/>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28"/>
  </w:num>
  <w:num w:numId="16">
    <w:abstractNumId w:val="9"/>
  </w:num>
  <w:num w:numId="17">
    <w:abstractNumId w:val="26"/>
  </w:num>
  <w:num w:numId="18">
    <w:abstractNumId w:val="32"/>
  </w:num>
  <w:num w:numId="19">
    <w:abstractNumId w:val="25"/>
  </w:num>
  <w:num w:numId="20">
    <w:abstractNumId w:val="11"/>
  </w:num>
  <w:num w:numId="21">
    <w:abstractNumId w:val="15"/>
  </w:num>
  <w:num w:numId="22">
    <w:abstractNumId w:val="21"/>
  </w:num>
  <w:num w:numId="23">
    <w:abstractNumId w:val="34"/>
    <w:lvlOverride w:ilvl="0">
      <w:lvl w:ilvl="0">
        <w:start w:val="8"/>
        <w:numFmt w:val="decimal"/>
        <w:lvlText w:val="%1."/>
        <w:lvlJc w:val="left"/>
        <w:rPr>
          <w:rFonts w:ascii="Times New Roman" w:hAnsi="Times New Roman" w:cs="Times New Roman" w:hint="default"/>
          <w:b/>
          <w:sz w:val="24"/>
          <w:szCs w:val="24"/>
        </w:rPr>
      </w:lvl>
    </w:lvlOverride>
  </w:num>
  <w:num w:numId="24">
    <w:abstractNumId w:val="28"/>
    <w:lvlOverride w:ilvl="0">
      <w:startOverride w:val="1"/>
    </w:lvlOverride>
  </w:num>
  <w:num w:numId="25">
    <w:abstractNumId w:val="34"/>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29"/>
  </w:num>
  <w:num w:numId="29">
    <w:abstractNumId w:val="27"/>
  </w:num>
  <w:num w:numId="30">
    <w:abstractNumId w:val="22"/>
  </w:num>
  <w:num w:numId="31">
    <w:abstractNumId w:val="36"/>
  </w:num>
  <w:num w:numId="32">
    <w:abstractNumId w:val="30"/>
  </w:num>
  <w:num w:numId="33">
    <w:abstractNumId w:val="3"/>
  </w:num>
  <w:num w:numId="34">
    <w:abstractNumId w:val="2"/>
  </w:num>
  <w:num w:numId="35">
    <w:abstractNumId w:val="23"/>
  </w:num>
  <w:num w:numId="36">
    <w:abstractNumId w:val="10"/>
  </w:num>
  <w:num w:numId="37">
    <w:abstractNumId w:val="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30"/>
  </w:num>
  <w:num w:numId="45">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D0749"/>
    <w:rsid w:val="001D2354"/>
    <w:rsid w:val="001D44D3"/>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609D1"/>
    <w:rsid w:val="00674111"/>
    <w:rsid w:val="0067791B"/>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0A3A"/>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C3404"/>
    <w:rsid w:val="008C5521"/>
    <w:rsid w:val="008D01C6"/>
    <w:rsid w:val="008E3DA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A5D5B"/>
    <w:rsid w:val="00AC0F81"/>
    <w:rsid w:val="00AC150A"/>
    <w:rsid w:val="00AD04C8"/>
    <w:rsid w:val="00AD3B6A"/>
    <w:rsid w:val="00AD6CA8"/>
    <w:rsid w:val="00AF47AF"/>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A7E53"/>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3F9B"/>
    <w:rsid w:val="00E36D7C"/>
    <w:rsid w:val="00E56BF7"/>
    <w:rsid w:val="00E61297"/>
    <w:rsid w:val="00E64D10"/>
    <w:rsid w:val="00E83A9B"/>
    <w:rsid w:val="00E8534A"/>
    <w:rsid w:val="00E85AA0"/>
    <w:rsid w:val="00E878B3"/>
    <w:rsid w:val="00E90697"/>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ndia.ru/text/category/stroitelmznaya_tehnik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hrana_truda_v_stroitelmzstv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pandia.ru/text/category/vedomostmz_defektnay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B510-C8B6-4CD4-8C01-1B323BA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22</Pages>
  <Words>10309</Words>
  <Characters>58765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127</cp:revision>
  <cp:lastPrinted>2020-01-20T08:15:00Z</cp:lastPrinted>
  <dcterms:created xsi:type="dcterms:W3CDTF">2017-01-16T17:06:00Z</dcterms:created>
  <dcterms:modified xsi:type="dcterms:W3CDTF">2020-04-13T08:16:00Z</dcterms:modified>
</cp:coreProperties>
</file>