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DA023B">
        <w:rPr>
          <w:rFonts w:ascii="Times New Roman" w:hAnsi="Times New Roman" w:cs="Times New Roman"/>
          <w:sz w:val="24"/>
          <w:szCs w:val="24"/>
        </w:rPr>
        <w:t>4</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DA023B">
      <w:pPr>
        <w:keepNext/>
        <w:spacing w:after="24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9A7D42" w:rsidRPr="009A7D42" w:rsidRDefault="006523B5" w:rsidP="009A7D42">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9A7D42" w:rsidRPr="009A7D42">
        <w:rPr>
          <w:rFonts w:ascii="Times New Roman" w:hAnsi="Times New Roman" w:cs="Times New Roman"/>
          <w:b/>
          <w:sz w:val="24"/>
          <w:szCs w:val="24"/>
        </w:rPr>
        <w:t xml:space="preserve">Выполнение работ по оборудованию </w:t>
      </w:r>
      <w:proofErr w:type="gramStart"/>
      <w:r w:rsidR="009A7D42" w:rsidRPr="009A7D42">
        <w:rPr>
          <w:rFonts w:ascii="Times New Roman" w:hAnsi="Times New Roman" w:cs="Times New Roman"/>
          <w:b/>
          <w:sz w:val="24"/>
          <w:szCs w:val="24"/>
        </w:rPr>
        <w:t>контейнерной</w:t>
      </w:r>
      <w:proofErr w:type="gramEnd"/>
    </w:p>
    <w:p w:rsidR="009A7D42" w:rsidRDefault="009A7D42" w:rsidP="009A7D42">
      <w:pPr>
        <w:shd w:val="clear" w:color="auto" w:fill="FFFFFF"/>
        <w:spacing w:before="120" w:after="120" w:line="272" w:lineRule="exact"/>
        <w:ind w:right="57"/>
        <w:contextualSpacing/>
        <w:jc w:val="center"/>
        <w:rPr>
          <w:rFonts w:ascii="Times New Roman" w:eastAsia="SimSun" w:hAnsi="Times New Roman" w:cs="Times New Roman"/>
          <w:b/>
          <w:i/>
          <w:kern w:val="3"/>
          <w:sz w:val="24"/>
          <w:szCs w:val="24"/>
        </w:rPr>
      </w:pPr>
      <w:r w:rsidRPr="009A7D42">
        <w:rPr>
          <w:rFonts w:ascii="Times New Roman" w:hAnsi="Times New Roman" w:cs="Times New Roman"/>
          <w:b/>
          <w:sz w:val="24"/>
          <w:szCs w:val="24"/>
        </w:rPr>
        <w:t>площадки по адресу п. Вольгинский, ул. Новосеменковская, д.</w:t>
      </w:r>
      <w:r w:rsidR="00DB3AC5">
        <w:rPr>
          <w:rFonts w:ascii="Times New Roman" w:hAnsi="Times New Roman" w:cs="Times New Roman"/>
          <w:b/>
          <w:sz w:val="24"/>
          <w:szCs w:val="24"/>
        </w:rPr>
        <w:t>4</w:t>
      </w:r>
      <w:r w:rsidRPr="009A7D42">
        <w:rPr>
          <w:rFonts w:ascii="Times New Roman" w:eastAsia="SimSun" w:hAnsi="Times New Roman" w:cs="Times New Roman"/>
          <w:b/>
          <w:i/>
          <w:kern w:val="3"/>
          <w:sz w:val="24"/>
          <w:szCs w:val="24"/>
        </w:rPr>
        <w:t xml:space="preserve"> </w:t>
      </w:r>
    </w:p>
    <w:p w:rsidR="00735DB7" w:rsidRDefault="00735DB7" w:rsidP="009A7D42">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9A7D42" w:rsidRPr="009A7D42">
        <w:rPr>
          <w:rFonts w:ascii="Times New Roman" w:hAnsi="Times New Roman" w:cs="Times New Roman"/>
          <w:b/>
          <w:i/>
          <w:sz w:val="24"/>
          <w:szCs w:val="24"/>
        </w:rPr>
        <w:t>2033321021382332101001002</w:t>
      </w:r>
      <w:r w:rsidR="00DB3AC5">
        <w:rPr>
          <w:rFonts w:ascii="Times New Roman" w:hAnsi="Times New Roman" w:cs="Times New Roman"/>
          <w:b/>
          <w:i/>
          <w:sz w:val="24"/>
          <w:szCs w:val="24"/>
        </w:rPr>
        <w:t>5</w:t>
      </w:r>
      <w:r w:rsidR="009A7D42" w:rsidRPr="009A7D42">
        <w:rPr>
          <w:rFonts w:ascii="Times New Roman" w:hAnsi="Times New Roman" w:cs="Times New Roman"/>
          <w:b/>
          <w:i/>
          <w:sz w:val="24"/>
          <w:szCs w:val="24"/>
        </w:rPr>
        <w:t>0014399244</w:t>
      </w:r>
      <w:r w:rsidR="00C16B74">
        <w:rPr>
          <w:rFonts w:ascii="Times New Roman" w:hAnsi="Times New Roman" w:cs="Times New Roman"/>
          <w:b/>
          <w:i/>
          <w:sz w:val="24"/>
          <w:szCs w:val="24"/>
        </w:rPr>
        <w:t>)</w:t>
      </w:r>
    </w:p>
    <w:p w:rsidR="002F5577" w:rsidRDefault="00B63541"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2F5577" w:rsidRPr="002F5577">
        <w:rPr>
          <w:rFonts w:ascii="Times New Roman" w:hAnsi="Times New Roman" w:cs="Times New Roman"/>
          <w:sz w:val="24"/>
          <w:szCs w:val="24"/>
        </w:rPr>
        <w:t>(Закупка у СМП и СОНО)</w:t>
      </w:r>
    </w:p>
    <w:p w:rsidR="00307CFA" w:rsidRPr="006523B5" w:rsidRDefault="00307CFA"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BA5B01" w:rsidRPr="00BA5B01">
        <w:rPr>
          <w:rFonts w:ascii="Times New Roman" w:hAnsi="Times New Roman" w:cs="Times New Roman"/>
          <w:sz w:val="24"/>
          <w:szCs w:val="24"/>
        </w:rPr>
        <w:t>903 0503 1900</w:t>
      </w:r>
      <w:r w:rsidR="00B63541">
        <w:rPr>
          <w:rFonts w:ascii="Times New Roman" w:hAnsi="Times New Roman" w:cs="Times New Roman"/>
          <w:sz w:val="24"/>
          <w:szCs w:val="24"/>
        </w:rPr>
        <w:t>6</w:t>
      </w:r>
      <w:r w:rsidR="00BA5B01" w:rsidRPr="00BA5B01">
        <w:rPr>
          <w:rFonts w:ascii="Times New Roman" w:hAnsi="Times New Roman" w:cs="Times New Roman"/>
          <w:sz w:val="24"/>
          <w:szCs w:val="24"/>
        </w:rPr>
        <w:t>205</w:t>
      </w:r>
      <w:r w:rsidR="0072147F">
        <w:rPr>
          <w:rFonts w:ascii="Times New Roman" w:hAnsi="Times New Roman" w:cs="Times New Roman"/>
          <w:sz w:val="24"/>
          <w:szCs w:val="24"/>
        </w:rPr>
        <w:t>0</w:t>
      </w:r>
      <w:r w:rsidR="00BA5B01" w:rsidRPr="00BA5B01">
        <w:rPr>
          <w:rFonts w:ascii="Times New Roman" w:hAnsi="Times New Roman" w:cs="Times New Roman"/>
          <w:sz w:val="24"/>
          <w:szCs w:val="24"/>
        </w:rPr>
        <w:t>0 244</w:t>
      </w:r>
      <w:r>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657868">
      <w:pPr>
        <w:shd w:val="clear" w:color="auto" w:fill="FFFFFF"/>
        <w:spacing w:after="120" w:line="26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w:t>
      </w:r>
      <w:r w:rsidR="004A02B6">
        <w:rPr>
          <w:rFonts w:ascii="Times New Roman" w:eastAsia="Times New Roman" w:hAnsi="Times New Roman" w:cs="Times New Roman"/>
          <w:sz w:val="24"/>
          <w:szCs w:val="24"/>
        </w:rPr>
        <w:t>__________________________________________</w:t>
      </w:r>
      <w:r w:rsidR="004F67D0">
        <w:rPr>
          <w:rFonts w:ascii="Times New Roman" w:eastAsia="Times New Roman" w:hAnsi="Times New Roman" w:cs="Times New Roman"/>
          <w:sz w:val="24"/>
          <w:szCs w:val="24"/>
        </w:rPr>
        <w:t>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w:t>
      </w:r>
      <w:r w:rsidR="004A02B6">
        <w:rPr>
          <w:rFonts w:ascii="Times New Roman" w:eastAsia="Times New Roman" w:hAnsi="Times New Roman" w:cs="Times New Roman"/>
          <w:b/>
          <w:sz w:val="24"/>
          <w:szCs w:val="24"/>
        </w:rPr>
        <w:t>______________________________</w:t>
      </w:r>
      <w:r w:rsidR="000F1AEF">
        <w:rPr>
          <w:rFonts w:ascii="Times New Roman" w:eastAsia="Times New Roman" w:hAnsi="Times New Roman" w:cs="Times New Roman"/>
          <w:b/>
          <w:sz w:val="24"/>
          <w:szCs w:val="24"/>
        </w:rPr>
        <w:t>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w:t>
      </w:r>
      <w:r w:rsidR="00B63541">
        <w:rPr>
          <w:rFonts w:ascii="Times New Roman" w:eastAsia="Times New Roman" w:hAnsi="Times New Roman" w:cs="Times New Roman"/>
          <w:sz w:val="24"/>
          <w:szCs w:val="24"/>
        </w:rPr>
        <w:t xml:space="preserve">в лице __________________________ </w:t>
      </w:r>
      <w:r w:rsidR="001266D2" w:rsidRPr="001266D2">
        <w:rPr>
          <w:rFonts w:ascii="Times New Roman" w:eastAsia="Times New Roman" w:hAnsi="Times New Roman" w:cs="Times New Roman"/>
          <w:sz w:val="24"/>
          <w:szCs w:val="24"/>
        </w:rPr>
        <w:t>действующ</w:t>
      </w:r>
      <w:r w:rsidR="00B63541">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DA023B">
      <w:pPr>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657868">
      <w:pPr>
        <w:pStyle w:val="af"/>
        <w:numPr>
          <w:ilvl w:val="1"/>
          <w:numId w:val="1"/>
        </w:numPr>
        <w:spacing w:line="266" w:lineRule="exact"/>
        <w:ind w:left="0" w:firstLine="568"/>
      </w:pPr>
      <w:r w:rsidRPr="004B5AE0">
        <w:t xml:space="preserve">Предметом Контракта является </w:t>
      </w:r>
      <w:r w:rsidR="00B63541" w:rsidRPr="00B63541">
        <w:rPr>
          <w:rStyle w:val="sectioninfo2"/>
          <w:rFonts w:ascii="Roboto" w:hAnsi="Roboto" w:cs="Arial"/>
          <w:color w:val="212529"/>
          <w:specVanish w:val="0"/>
        </w:rPr>
        <w:t xml:space="preserve">Выполнение работ по </w:t>
      </w:r>
      <w:r w:rsidR="00B02A79" w:rsidRPr="00B02A79">
        <w:rPr>
          <w:rStyle w:val="sectioninfo2"/>
          <w:rFonts w:ascii="Roboto" w:hAnsi="Roboto" w:cs="Arial"/>
          <w:color w:val="212529"/>
          <w:specVanish w:val="0"/>
        </w:rPr>
        <w:t>оборудованию</w:t>
      </w:r>
      <w:r w:rsidR="00B63541" w:rsidRPr="00B63541">
        <w:rPr>
          <w:rStyle w:val="sectioninfo2"/>
          <w:rFonts w:ascii="Roboto" w:hAnsi="Roboto" w:cs="Arial"/>
          <w:color w:val="212529"/>
          <w:specVanish w:val="0"/>
        </w:rPr>
        <w:t xml:space="preserve"> контейнерной площадки на территории поселка Вольгинский </w:t>
      </w:r>
      <w:r>
        <w:t>(далее Работы)</w:t>
      </w:r>
      <w:r w:rsidRPr="004B5AE0">
        <w:t>.</w:t>
      </w:r>
    </w:p>
    <w:p w:rsidR="004B5AE0" w:rsidRDefault="004B5AE0" w:rsidP="00657868">
      <w:pPr>
        <w:pStyle w:val="af"/>
        <w:numPr>
          <w:ilvl w:val="1"/>
          <w:numId w:val="1"/>
        </w:numPr>
        <w:spacing w:line="266"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657868">
      <w:pPr>
        <w:pStyle w:val="af"/>
        <w:spacing w:line="26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B63541" w:rsidRDefault="006523B5" w:rsidP="00657868">
      <w:pPr>
        <w:pStyle w:val="af"/>
        <w:numPr>
          <w:ilvl w:val="1"/>
          <w:numId w:val="1"/>
        </w:numPr>
        <w:spacing w:line="266" w:lineRule="exact"/>
        <w:ind w:left="0" w:firstLine="568"/>
      </w:pPr>
      <w:r w:rsidRPr="0000058B">
        <w:t xml:space="preserve">Место </w:t>
      </w:r>
      <w:r w:rsidRPr="00452001">
        <w:t xml:space="preserve">выполнения работ: </w:t>
      </w:r>
      <w:r w:rsidR="00B63541" w:rsidRPr="00B63541">
        <w:t>Владимирская область, Петушинский район, п. Вольгинский, ул. Северная.</w:t>
      </w:r>
      <w:r w:rsidR="00B63541">
        <w:t xml:space="preserve"> </w:t>
      </w:r>
    </w:p>
    <w:p w:rsidR="00475229" w:rsidRPr="00B63541" w:rsidRDefault="00475229" w:rsidP="00657868">
      <w:pPr>
        <w:pStyle w:val="af"/>
        <w:numPr>
          <w:ilvl w:val="1"/>
          <w:numId w:val="1"/>
        </w:numPr>
        <w:spacing w:line="266" w:lineRule="exact"/>
      </w:pPr>
      <w:r w:rsidRPr="00B63541">
        <w:t xml:space="preserve">Срок выполнения работ: </w:t>
      </w:r>
    </w:p>
    <w:p w:rsidR="00475229" w:rsidRPr="00475229" w:rsidRDefault="00475229" w:rsidP="00657868">
      <w:pPr>
        <w:suppressAutoHyphens/>
        <w:spacing w:after="0" w:line="266"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7D0BF9" w:rsidRDefault="00475229" w:rsidP="00657868">
      <w:pPr>
        <w:autoSpaceDE w:val="0"/>
        <w:autoSpaceDN w:val="0"/>
        <w:adjustRightInd w:val="0"/>
        <w:spacing w:after="0" w:line="266"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9A7D42" w:rsidRPr="009A7D42">
        <w:rPr>
          <w:rFonts w:ascii="Times New Roman" w:hAnsi="Times New Roman" w:cs="Times New Roman"/>
          <w:kern w:val="2"/>
          <w:sz w:val="24"/>
          <w:szCs w:val="24"/>
        </w:rPr>
        <w:t xml:space="preserve">до </w:t>
      </w:r>
      <w:r w:rsidR="00DA023B">
        <w:rPr>
          <w:rFonts w:ascii="Times New Roman" w:hAnsi="Times New Roman" w:cs="Times New Roman"/>
          <w:kern w:val="2"/>
          <w:sz w:val="24"/>
          <w:szCs w:val="24"/>
        </w:rPr>
        <w:t>2</w:t>
      </w:r>
      <w:r w:rsidR="00DB3AC5">
        <w:rPr>
          <w:rFonts w:ascii="Times New Roman" w:hAnsi="Times New Roman" w:cs="Times New Roman"/>
          <w:kern w:val="2"/>
          <w:sz w:val="24"/>
          <w:szCs w:val="24"/>
        </w:rPr>
        <w:t>7</w:t>
      </w:r>
      <w:r w:rsidR="009A7D42" w:rsidRPr="009A7D42">
        <w:rPr>
          <w:rFonts w:ascii="Times New Roman" w:hAnsi="Times New Roman" w:cs="Times New Roman"/>
          <w:kern w:val="2"/>
          <w:sz w:val="24"/>
          <w:szCs w:val="24"/>
        </w:rPr>
        <w:t xml:space="preserve"> </w:t>
      </w:r>
      <w:r w:rsidR="00DA023B">
        <w:rPr>
          <w:rFonts w:ascii="Times New Roman" w:hAnsi="Times New Roman" w:cs="Times New Roman"/>
          <w:kern w:val="2"/>
          <w:sz w:val="24"/>
          <w:szCs w:val="24"/>
        </w:rPr>
        <w:t>ок</w:t>
      </w:r>
      <w:r w:rsidR="009A7D42" w:rsidRPr="009A7D42">
        <w:rPr>
          <w:rFonts w:ascii="Times New Roman" w:hAnsi="Times New Roman" w:cs="Times New Roman"/>
          <w:kern w:val="2"/>
          <w:sz w:val="24"/>
          <w:szCs w:val="24"/>
        </w:rPr>
        <w:t>тября 2020 года</w:t>
      </w:r>
      <w:r w:rsidR="009A7D42">
        <w:rPr>
          <w:rFonts w:ascii="Times New Roman" w:hAnsi="Times New Roman" w:cs="Times New Roman"/>
          <w:kern w:val="2"/>
          <w:sz w:val="24"/>
          <w:szCs w:val="24"/>
        </w:rPr>
        <w:t>.</w:t>
      </w:r>
    </w:p>
    <w:p w:rsidR="006523B5" w:rsidRPr="00BA688C" w:rsidRDefault="006523B5" w:rsidP="008B0D7D">
      <w:pPr>
        <w:widowControl w:val="0"/>
        <w:numPr>
          <w:ilvl w:val="0"/>
          <w:numId w:val="1"/>
        </w:numPr>
        <w:shd w:val="clear" w:color="auto" w:fill="FFFFFF"/>
        <w:tabs>
          <w:tab w:val="left" w:pos="720"/>
        </w:tabs>
        <w:suppressAutoHyphens/>
        <w:spacing w:before="240" w:after="160" w:line="26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657868">
      <w:pPr>
        <w:widowControl w:val="0"/>
        <w:numPr>
          <w:ilvl w:val="1"/>
          <w:numId w:val="1"/>
        </w:numPr>
        <w:shd w:val="clear" w:color="auto" w:fill="FFFFFF"/>
        <w:tabs>
          <w:tab w:val="left" w:pos="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657868">
      <w:pPr>
        <w:widowControl w:val="0"/>
        <w:numPr>
          <w:ilvl w:val="1"/>
          <w:numId w:val="1"/>
        </w:numPr>
        <w:shd w:val="clear" w:color="auto" w:fill="FFFFFF"/>
        <w:tabs>
          <w:tab w:val="left" w:pos="422"/>
          <w:tab w:val="left" w:pos="72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657868">
      <w:pPr>
        <w:widowControl w:val="0"/>
        <w:numPr>
          <w:ilvl w:val="2"/>
          <w:numId w:val="1"/>
        </w:numPr>
        <w:shd w:val="clear" w:color="auto" w:fill="FFFFFF"/>
        <w:tabs>
          <w:tab w:val="left" w:pos="0"/>
        </w:tabs>
        <w:spacing w:after="0" w:line="26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4A02B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lastRenderedPageBreak/>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4A02B6">
      <w:pPr>
        <w:pStyle w:val="af"/>
        <w:numPr>
          <w:ilvl w:val="2"/>
          <w:numId w:val="1"/>
        </w:numPr>
        <w:ind w:left="0" w:firstLine="567"/>
        <w:rPr>
          <w:rFonts w:eastAsiaTheme="minorEastAsia"/>
          <w:bCs/>
          <w:lang w:eastAsia="ru-RU"/>
        </w:rPr>
      </w:pPr>
      <w:r w:rsidRPr="00BA5B01">
        <w:rPr>
          <w:bCs/>
        </w:rPr>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4A02B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8B0D7D">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4A02B6">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4A02B6" w:rsidRDefault="001E485B" w:rsidP="004A02B6">
      <w:pPr>
        <w:pStyle w:val="af"/>
        <w:numPr>
          <w:ilvl w:val="1"/>
          <w:numId w:val="1"/>
        </w:numPr>
        <w:ind w:left="0" w:firstLine="567"/>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4A02B6">
        <w:t xml:space="preserve">. </w:t>
      </w:r>
    </w:p>
    <w:p w:rsidR="007E1588" w:rsidRPr="006523B5" w:rsidRDefault="007E1588" w:rsidP="004A02B6">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4A02B6">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выполненной </w:t>
      </w:r>
      <w:r w:rsidRPr="007609D9">
        <w:rPr>
          <w:rFonts w:ascii="Times New Roman" w:hAnsi="Times New Roman" w:cs="Times New Roman"/>
          <w:sz w:val="24"/>
          <w:szCs w:val="24"/>
        </w:rPr>
        <w:lastRenderedPageBreak/>
        <w:t>работы до ее приемки Заказчиком несет Подрядчик.</w:t>
      </w:r>
    </w:p>
    <w:p w:rsidR="000D3284"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4A02B6">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8B0D7D">
      <w:pPr>
        <w:widowControl w:val="0"/>
        <w:numPr>
          <w:ilvl w:val="0"/>
          <w:numId w:val="1"/>
        </w:numPr>
        <w:shd w:val="clear" w:color="auto" w:fill="FFFFFF"/>
        <w:tabs>
          <w:tab w:val="left" w:pos="0"/>
        </w:tabs>
        <w:suppressAutoHyphens/>
        <w:spacing w:before="20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4A02B6">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657868">
      <w:pPr>
        <w:shd w:val="clear" w:color="auto" w:fill="FFFFFF"/>
        <w:autoSpaceDE w:val="0"/>
        <w:autoSpaceDN w:val="0"/>
        <w:adjustRightInd w:val="0"/>
        <w:spacing w:after="0" w:line="272"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2F5577" w:rsidRPr="00763B90"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2F5577" w:rsidRPr="00320211">
        <w:rPr>
          <w:rFonts w:ascii="Times New Roman" w:hAnsi="Times New Roman"/>
          <w:b/>
          <w:sz w:val="24"/>
          <w:szCs w:val="24"/>
        </w:rPr>
        <w:t>15 (Пятнадцати) рабочих дней</w:t>
      </w:r>
      <w:r w:rsidR="002F5577" w:rsidRPr="00763B90">
        <w:rPr>
          <w:rFonts w:ascii="Times New Roman" w:hAnsi="Times New Roman"/>
          <w:sz w:val="24"/>
          <w:szCs w:val="24"/>
        </w:rPr>
        <w:t xml:space="preserve">. </w:t>
      </w:r>
      <w:proofErr w:type="gramEnd"/>
    </w:p>
    <w:p w:rsidR="007E1588" w:rsidRPr="00020449" w:rsidRDefault="007E1588"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FC0B1B">
      <w:pPr>
        <w:pStyle w:val="af"/>
        <w:widowControl w:val="0"/>
        <w:numPr>
          <w:ilvl w:val="0"/>
          <w:numId w:val="1"/>
        </w:numPr>
        <w:shd w:val="clear" w:color="auto" w:fill="FFFFFF"/>
        <w:tabs>
          <w:tab w:val="left" w:pos="0"/>
        </w:tabs>
        <w:spacing w:before="240" w:after="120" w:line="268" w:lineRule="exact"/>
        <w:ind w:left="595" w:hanging="357"/>
        <w:jc w:val="center"/>
        <w:rPr>
          <w:b/>
          <w:bCs/>
        </w:rPr>
      </w:pPr>
      <w:r w:rsidRPr="00B81A2E">
        <w:rPr>
          <w:b/>
          <w:bCs/>
        </w:rPr>
        <w:lastRenderedPageBreak/>
        <w:t>Ответственность Сторон</w:t>
      </w:r>
    </w:p>
    <w:p w:rsidR="00320211" w:rsidRPr="00AC0089" w:rsidRDefault="00BA688C" w:rsidP="00657868">
      <w:pPr>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4A02B6" w:rsidRPr="00763B90"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4A02B6"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4A02B6" w:rsidRPr="00763B90">
        <w:rPr>
          <w:rFonts w:ascii="Times New Roman" w:eastAsia="Times New Roman" w:hAnsi="Times New Roman" w:cs="Times New Roman"/>
          <w:bCs/>
          <w:sz w:val="24"/>
          <w:szCs w:val="24"/>
        </w:rPr>
        <w:t>Подрядчиком</w:t>
      </w:r>
      <w:r w:rsidR="004A02B6"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4A02B6">
        <w:rPr>
          <w:rFonts w:ascii="Times New Roman" w:eastAsia="Times New Roman" w:hAnsi="Times New Roman" w:cs="Times New Roman"/>
          <w:sz w:val="24"/>
          <w:szCs w:val="24"/>
        </w:rPr>
        <w:t xml:space="preserve">Подрядчиком </w:t>
      </w:r>
      <w:r w:rsidR="004A02B6"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4A02B6">
        <w:rPr>
          <w:rFonts w:ascii="Times New Roman" w:eastAsia="Times New Roman" w:hAnsi="Times New Roman" w:cs="Times New Roman"/>
          <w:sz w:val="24"/>
          <w:szCs w:val="24"/>
        </w:rPr>
        <w:t>:</w:t>
      </w:r>
      <w:r w:rsidR="004A02B6" w:rsidRPr="00763B90">
        <w:rPr>
          <w:rFonts w:ascii="Times New Roman" w:eastAsia="Times New Roman" w:hAnsi="Times New Roman" w:cs="Times New Roman"/>
          <w:sz w:val="24"/>
          <w:szCs w:val="24"/>
        </w:rPr>
        <w:t xml:space="preserve"> </w:t>
      </w:r>
    </w:p>
    <w:p w:rsidR="004A02B6" w:rsidRPr="00CB73F8" w:rsidRDefault="004A02B6" w:rsidP="00657868">
      <w:pPr>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657868">
      <w:pPr>
        <w:autoSpaceDE w:val="0"/>
        <w:adjustRightInd w:val="0"/>
        <w:spacing w:after="0" w:line="270"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B63541" w:rsidP="00657868">
      <w:pPr>
        <w:autoSpaceDE w:val="0"/>
        <w:autoSpaceDN w:val="0"/>
        <w:adjustRightInd w:val="0"/>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320211" w:rsidRPr="00750033">
        <w:rPr>
          <w:rFonts w:ascii="Times New Roman" w:hAnsi="Times New Roman" w:cs="Times New Roman"/>
          <w:b/>
          <w:sz w:val="24"/>
          <w:szCs w:val="24"/>
        </w:rPr>
        <w:t>10 процентов начальной (максимальной) цены контракта</w:t>
      </w:r>
      <w:r w:rsidR="00320211">
        <w:rPr>
          <w:rFonts w:ascii="Times New Roman" w:hAnsi="Times New Roman" w:cs="Times New Roman"/>
          <w:b/>
          <w:sz w:val="24"/>
          <w:szCs w:val="24"/>
        </w:rPr>
        <w:t>,</w:t>
      </w:r>
      <w:r w:rsidR="00320211" w:rsidRPr="00697C54">
        <w:rPr>
          <w:rFonts w:ascii="Times New Roman" w:hAnsi="Times New Roman" w:cs="Times New Roman"/>
          <w:sz w:val="24"/>
          <w:szCs w:val="24"/>
        </w:rPr>
        <w:t xml:space="preserve"> начальная (максимальная) цена контракта не превышает 3 млн. рублей</w:t>
      </w:r>
      <w:r w:rsidR="00320211">
        <w:rPr>
          <w:rFonts w:ascii="Times New Roman" w:hAnsi="Times New Roman" w:cs="Times New Roman"/>
          <w:sz w:val="24"/>
          <w:szCs w:val="24"/>
        </w:rPr>
        <w:t>.</w:t>
      </w:r>
    </w:p>
    <w:p w:rsidR="00320211" w:rsidRDefault="00320211" w:rsidP="00657868">
      <w:pPr>
        <w:autoSpaceDE w:val="0"/>
        <w:autoSpaceDN w:val="0"/>
        <w:adjustRightInd w:val="0"/>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657868">
      <w:pPr>
        <w:autoSpaceDE w:val="0"/>
        <w:autoSpaceDN w:val="0"/>
        <w:adjustRightInd w:val="0"/>
        <w:spacing w:after="60" w:line="27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неисполнение или ненадлежащее исполнение </w:t>
      </w:r>
      <w:r w:rsidR="00EB1CE7">
        <w:rPr>
          <w:rFonts w:ascii="Times New Roman" w:eastAsia="Times New Roman" w:hAnsi="Times New Roman" w:cs="Times New Roman"/>
          <w:sz w:val="24"/>
          <w:szCs w:val="24"/>
        </w:rPr>
        <w:t>П</w:t>
      </w:r>
      <w:r w:rsidR="00EB1CE7" w:rsidRPr="00EB1CE7">
        <w:rPr>
          <w:rFonts w:ascii="Times New Roman" w:eastAsia="Times New Roman" w:hAnsi="Times New Roman" w:cs="Times New Roman"/>
          <w:sz w:val="24"/>
          <w:szCs w:val="24"/>
        </w:rPr>
        <w:t xml:space="preserve">одрядчиком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EB1CE7"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r w:rsidR="00EB1CE7">
        <w:rPr>
          <w:rFonts w:ascii="Times New Roman" w:eastAsia="Times New Roman" w:hAnsi="Times New Roman" w:cs="Times New Roman"/>
          <w:sz w:val="24"/>
          <w:szCs w:val="24"/>
        </w:rPr>
        <w:t xml:space="preserve"> </w:t>
      </w:r>
    </w:p>
    <w:p w:rsidR="00320211" w:rsidRPr="00F231BE"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FC0B1B">
      <w:pPr>
        <w:numPr>
          <w:ilvl w:val="0"/>
          <w:numId w:val="1"/>
        </w:numPr>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FC0B1B">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FC0B1B">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FC0B1B">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B63541" w:rsidRPr="00B63541" w:rsidRDefault="00B63541" w:rsidP="007D0BF9">
      <w:pPr>
        <w:pStyle w:val="af"/>
        <w:numPr>
          <w:ilvl w:val="1"/>
          <w:numId w:val="1"/>
        </w:numPr>
        <w:ind w:left="0" w:firstLine="568"/>
      </w:pPr>
      <w:r w:rsidRPr="00B63541">
        <w:t xml:space="preserve">Гарантийный срок работ составляет </w:t>
      </w:r>
      <w:r w:rsidR="007D0BF9" w:rsidRPr="007D0BF9">
        <w:t xml:space="preserve">24 (двадцать четыре) месяца </w:t>
      </w:r>
      <w:r w:rsidRPr="00B63541">
        <w:t>со дня подписания акта о приемке выполненных работ; объем предоставления гарантий качества работ - 100%.</w:t>
      </w:r>
    </w:p>
    <w:p w:rsidR="00020449"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4A02B6">
      <w:pPr>
        <w:pStyle w:val="af"/>
        <w:numPr>
          <w:ilvl w:val="1"/>
          <w:numId w:val="1"/>
        </w:numPr>
        <w:suppressAutoHyphens w:val="0"/>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FC0B1B">
      <w:pPr>
        <w:widowControl w:val="0"/>
        <w:numPr>
          <w:ilvl w:val="0"/>
          <w:numId w:val="1"/>
        </w:numPr>
        <w:shd w:val="clear" w:color="auto" w:fill="FFFFFF"/>
        <w:tabs>
          <w:tab w:val="left" w:pos="0"/>
        </w:tabs>
        <w:suppressAutoHyphens/>
        <w:spacing w:before="24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Плановый контроль осуществляется представителем Заказчика в присутствии </w:t>
      </w:r>
      <w:r w:rsidRPr="006523B5">
        <w:rPr>
          <w:rFonts w:ascii="Times New Roman" w:eastAsia="Times New Roman" w:hAnsi="Times New Roman" w:cs="Times New Roman"/>
          <w:sz w:val="24"/>
          <w:szCs w:val="24"/>
          <w:lang w:eastAsia="ar-SA"/>
        </w:rPr>
        <w:lastRenderedPageBreak/>
        <w:t>представителя Подрядчика.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027B68">
      <w:pPr>
        <w:numPr>
          <w:ilvl w:val="1"/>
          <w:numId w:val="1"/>
        </w:numPr>
        <w:shd w:val="clear" w:color="auto" w:fill="FFFFFF"/>
        <w:tabs>
          <w:tab w:val="left" w:pos="0"/>
        </w:tabs>
        <w:suppressAutoHyphens/>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027B68">
      <w:pPr>
        <w:pStyle w:val="Standard"/>
        <w:numPr>
          <w:ilvl w:val="0"/>
          <w:numId w:val="1"/>
        </w:numPr>
        <w:spacing w:before="240" w:after="120" w:line="274"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027B68">
      <w:pPr>
        <w:numPr>
          <w:ilvl w:val="1"/>
          <w:numId w:val="1"/>
        </w:numPr>
        <w:autoSpaceDE w:val="0"/>
        <w:spacing w:after="0" w:line="274"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027B68">
      <w:pPr>
        <w:pStyle w:val="af"/>
        <w:numPr>
          <w:ilvl w:val="1"/>
          <w:numId w:val="1"/>
        </w:numPr>
        <w:suppressAutoHyphens w:val="0"/>
        <w:spacing w:line="272"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027B68">
      <w:pPr>
        <w:pStyle w:val="af"/>
        <w:numPr>
          <w:ilvl w:val="1"/>
          <w:numId w:val="1"/>
        </w:numPr>
        <w:suppressAutoHyphens w:val="0"/>
        <w:autoSpaceDE w:val="0"/>
        <w:spacing w:line="272"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027B68">
      <w:pPr>
        <w:pStyle w:val="af"/>
        <w:numPr>
          <w:ilvl w:val="1"/>
          <w:numId w:val="1"/>
        </w:numPr>
        <w:suppressAutoHyphens w:val="0"/>
        <w:autoSpaceDE w:val="0"/>
        <w:spacing w:line="272"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027B68">
      <w:pPr>
        <w:pStyle w:val="af"/>
        <w:numPr>
          <w:ilvl w:val="1"/>
          <w:numId w:val="1"/>
        </w:numPr>
        <w:suppressAutoHyphens w:val="0"/>
        <w:autoSpaceDE w:val="0"/>
        <w:spacing w:after="60" w:line="272"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027B68">
      <w:pPr>
        <w:numPr>
          <w:ilvl w:val="1"/>
          <w:numId w:val="1"/>
        </w:numPr>
        <w:autoSpaceDE w:val="0"/>
        <w:spacing w:after="0" w:line="272"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027B68">
      <w:pPr>
        <w:pStyle w:val="af"/>
        <w:numPr>
          <w:ilvl w:val="2"/>
          <w:numId w:val="1"/>
        </w:numPr>
        <w:suppressAutoHyphens w:val="0"/>
        <w:spacing w:line="272"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w:t>
      </w:r>
      <w:r w:rsidRPr="001151D4">
        <w:rPr>
          <w:rFonts w:ascii="Times New Roman" w:hAnsi="Times New Roman" w:cs="Times New Roman"/>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027B68">
      <w:pPr>
        <w:numPr>
          <w:ilvl w:val="2"/>
          <w:numId w:val="1"/>
        </w:numPr>
        <w:autoSpaceDE w:val="0"/>
        <w:spacing w:after="6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027B68">
      <w:pPr>
        <w:pStyle w:val="af"/>
        <w:numPr>
          <w:ilvl w:val="2"/>
          <w:numId w:val="1"/>
        </w:numPr>
        <w:suppressAutoHyphens w:val="0"/>
        <w:autoSpaceDE w:val="0"/>
        <w:spacing w:line="274" w:lineRule="exact"/>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027B68">
      <w:pPr>
        <w:pStyle w:val="af"/>
        <w:numPr>
          <w:ilvl w:val="2"/>
          <w:numId w:val="1"/>
        </w:numPr>
        <w:suppressAutoHyphens w:val="0"/>
        <w:autoSpaceDE w:val="0"/>
        <w:spacing w:line="274"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 xml:space="preserve">по истечении тридцати дней с даты размещения </w:t>
      </w:r>
      <w:r w:rsidRPr="00CF7132">
        <w:rPr>
          <w:rFonts w:ascii="Times New Roman" w:hAnsi="Times New Roman" w:cs="Times New Roman"/>
          <w:sz w:val="24"/>
          <w:szCs w:val="24"/>
        </w:rPr>
        <w:lastRenderedPageBreak/>
        <w:t>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7868" w:rsidRPr="00893453" w:rsidRDefault="00657868" w:rsidP="00657868">
      <w:pPr>
        <w:pStyle w:val="af"/>
        <w:widowControl w:val="0"/>
        <w:numPr>
          <w:ilvl w:val="0"/>
          <w:numId w:val="1"/>
        </w:numPr>
        <w:shd w:val="clear" w:color="auto" w:fill="FFFFFF"/>
        <w:tabs>
          <w:tab w:val="left" w:pos="0"/>
        </w:tabs>
        <w:autoSpaceDN w:val="0"/>
        <w:spacing w:before="240" w:after="120"/>
        <w:ind w:left="0" w:firstLine="0"/>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657868" w:rsidRPr="00893453" w:rsidRDefault="00657868" w:rsidP="00657868">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DB3AC5">
        <w:rPr>
          <w:rFonts w:ascii="Times New Roman" w:eastAsia="Times New Roman" w:hAnsi="Times New Roman" w:cs="Times New Roman"/>
          <w:b/>
          <w:kern w:val="3"/>
          <w:sz w:val="24"/>
          <w:szCs w:val="24"/>
          <w:lang w:eastAsia="ar-SA"/>
        </w:rPr>
        <w:t>11</w:t>
      </w:r>
      <w:r w:rsidR="00DA023B">
        <w:rPr>
          <w:rFonts w:ascii="Times New Roman" w:eastAsia="Times New Roman" w:hAnsi="Times New Roman" w:cs="Times New Roman"/>
          <w:b/>
          <w:kern w:val="3"/>
          <w:sz w:val="24"/>
          <w:szCs w:val="24"/>
          <w:lang w:eastAsia="ar-SA"/>
        </w:rPr>
        <w:t>.12</w:t>
      </w:r>
      <w:r>
        <w:rPr>
          <w:rFonts w:ascii="Times New Roman" w:eastAsia="Times New Roman" w:hAnsi="Times New Roman" w:cs="Times New Roman"/>
          <w:b/>
          <w:kern w:val="3"/>
          <w:sz w:val="24"/>
          <w:szCs w:val="24"/>
          <w:lang w:eastAsia="ar-SA"/>
        </w:rPr>
        <w:t>.</w:t>
      </w:r>
      <w:r w:rsidRPr="00E56BF7">
        <w:rPr>
          <w:rFonts w:ascii="Times New Roman" w:eastAsia="Times New Roman" w:hAnsi="Times New Roman" w:cs="Times New Roman"/>
          <w:b/>
          <w:kern w:val="3"/>
          <w:sz w:val="24"/>
          <w:szCs w:val="24"/>
          <w:lang w:eastAsia="ar-SA"/>
        </w:rPr>
        <w:t>2020 года</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657868" w:rsidRPr="00893453" w:rsidRDefault="00657868" w:rsidP="00657868">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w:t>
      </w:r>
      <w:r w:rsidRPr="00893453">
        <w:rPr>
          <w:rFonts w:ascii="Times New Roman" w:eastAsia="Times New Roman" w:hAnsi="Times New Roman" w:cs="Times New Roman"/>
          <w:kern w:val="3"/>
          <w:sz w:val="24"/>
          <w:szCs w:val="24"/>
          <w:lang w:eastAsia="ar-SA"/>
        </w:rPr>
        <w:lastRenderedPageBreak/>
        <w:t xml:space="preserve">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57868" w:rsidRPr="00893453" w:rsidRDefault="00657868" w:rsidP="00657868">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7868" w:rsidRPr="001D7B30" w:rsidRDefault="00657868" w:rsidP="00657868">
      <w:pPr>
        <w:pStyle w:val="af"/>
        <w:widowControl w:val="0"/>
        <w:autoSpaceDE w:val="0"/>
        <w:spacing w:before="120" w:after="120"/>
        <w:ind w:left="0" w:firstLine="567"/>
        <w:jc w:val="center"/>
        <w:rPr>
          <w:b/>
        </w:rPr>
      </w:pPr>
      <w:r w:rsidRPr="001D7B30">
        <w:rPr>
          <w:b/>
        </w:rPr>
        <w:t>11.</w:t>
      </w:r>
      <w:r w:rsidRPr="001D7B30">
        <w:rPr>
          <w:b/>
        </w:rPr>
        <w:tab/>
        <w:t>Порядок урегулирования споров</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11.1. До передачи спора на разрешение арбитражного суда Стороны принимают меры к его урегулированию в претензионном порядке.</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1D7B30">
        <w:rPr>
          <w:kern w:val="3"/>
        </w:rPr>
        <w:t>с даты</w:t>
      </w:r>
      <w:proofErr w:type="gramEnd"/>
      <w:r w:rsidRPr="001D7B30">
        <w:rPr>
          <w:kern w:val="3"/>
        </w:rPr>
        <w:t xml:space="preserve"> ее получения.</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11.3. Если претензионные требования подлежат денежной оценке, в претензии указывается </w:t>
      </w:r>
      <w:proofErr w:type="spellStart"/>
      <w:r w:rsidRPr="001D7B30">
        <w:rPr>
          <w:kern w:val="3"/>
        </w:rPr>
        <w:t>истребуемая</w:t>
      </w:r>
      <w:proofErr w:type="spellEnd"/>
      <w:r w:rsidRPr="001D7B30">
        <w:rPr>
          <w:kern w:val="3"/>
        </w:rPr>
        <w:t xml:space="preserve"> сумма и ее полный и обоснованный расчет.</w:t>
      </w:r>
    </w:p>
    <w:p w:rsidR="00657868" w:rsidRPr="001D7B30" w:rsidRDefault="00657868" w:rsidP="00657868">
      <w:pPr>
        <w:pStyle w:val="af"/>
        <w:widowControl w:val="0"/>
        <w:tabs>
          <w:tab w:val="left" w:pos="0"/>
        </w:tabs>
        <w:autoSpaceDN w:val="0"/>
        <w:ind w:left="0" w:firstLine="567"/>
        <w:textAlignment w:val="baseline"/>
        <w:rPr>
          <w:rFonts w:eastAsia="Calibri"/>
          <w:kern w:val="3"/>
        </w:rPr>
      </w:pPr>
      <w:r w:rsidRPr="001D7B30">
        <w:rPr>
          <w:kern w:val="3"/>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57868" w:rsidRPr="008E5990" w:rsidRDefault="00657868" w:rsidP="00657868">
      <w:pPr>
        <w:pStyle w:val="af"/>
        <w:widowControl w:val="0"/>
        <w:tabs>
          <w:tab w:val="left" w:pos="0"/>
        </w:tabs>
        <w:autoSpaceDN w:val="0"/>
        <w:ind w:left="0" w:firstLine="567"/>
        <w:textAlignment w:val="baseline"/>
        <w:rPr>
          <w:kern w:val="3"/>
        </w:rPr>
      </w:pPr>
      <w:r w:rsidRPr="001D7B30">
        <w:rPr>
          <w:kern w:val="3"/>
        </w:rPr>
        <w:t>11.5. В случае невыполнения Сторонами своих обязательств и недостижения взаимного согласия споры по Контракту подлежат разрешению в арбитражном суде Владимирской области.</w:t>
      </w:r>
    </w:p>
    <w:p w:rsidR="00916B2F" w:rsidRPr="00150C09" w:rsidRDefault="00916B2F" w:rsidP="00657868">
      <w:pPr>
        <w:spacing w:before="12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в течение </w:t>
      </w:r>
      <w:r w:rsidR="00EA2C6E" w:rsidRPr="00EA2C6E">
        <w:rPr>
          <w:rFonts w:ascii="Times New Roman" w:eastAsia="Times New Roman" w:hAnsi="Times New Roman" w:cs="Times New Roman"/>
          <w:color w:val="000000"/>
          <w:sz w:val="24"/>
          <w:szCs w:val="24"/>
        </w:rPr>
        <w:t>2</w:t>
      </w:r>
      <w:r w:rsidRPr="0053684F">
        <w:rPr>
          <w:rFonts w:ascii="Times New Roman" w:eastAsia="Times New Roman" w:hAnsi="Times New Roman" w:cs="Times New Roman"/>
          <w:color w:val="000000"/>
          <w:sz w:val="24"/>
          <w:szCs w:val="24"/>
        </w:rPr>
        <w:t xml:space="preserve"> (</w:t>
      </w:r>
      <w:r w:rsidR="00EA2C6E">
        <w:rPr>
          <w:rFonts w:ascii="Times New Roman" w:eastAsia="Times New Roman" w:hAnsi="Times New Roman" w:cs="Times New Roman"/>
          <w:color w:val="000000"/>
          <w:sz w:val="24"/>
          <w:szCs w:val="24"/>
        </w:rPr>
        <w:t>дву</w:t>
      </w:r>
      <w:r w:rsidRPr="0053684F">
        <w:rPr>
          <w:rFonts w:ascii="Times New Roman" w:eastAsia="Times New Roman" w:hAnsi="Times New Roman" w:cs="Times New Roman"/>
          <w:color w:val="000000"/>
          <w:sz w:val="24"/>
          <w:szCs w:val="24"/>
        </w:rPr>
        <w:t>х)</w:t>
      </w:r>
      <w:r w:rsidR="00EA2C6E">
        <w:rPr>
          <w:rFonts w:ascii="Times New Roman" w:eastAsia="Times New Roman" w:hAnsi="Times New Roman" w:cs="Times New Roman"/>
          <w:color w:val="000000"/>
          <w:sz w:val="24"/>
          <w:szCs w:val="24"/>
        </w:rPr>
        <w:t xml:space="preserve"> рабочих</w:t>
      </w:r>
      <w:r w:rsidRPr="0053684F">
        <w:rPr>
          <w:rFonts w:ascii="Times New Roman" w:eastAsia="Times New Roman" w:hAnsi="Times New Roman" w:cs="Times New Roman"/>
          <w:color w:val="000000"/>
          <w:sz w:val="24"/>
          <w:szCs w:val="24"/>
        </w:rPr>
        <w:t xml:space="preserve"> дней</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FC0B1B">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 xml:space="preserve">Настоящий Контракт заключен в электронной форме в порядке, предусмотренном Федеральным законом № 44-ФЗ. </w:t>
      </w:r>
    </w:p>
    <w:p w:rsidR="00021779" w:rsidRDefault="004C7F6B" w:rsidP="00FC0B1B">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FC0B1B">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FC0B1B">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FC0B1B">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FC0B1B">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P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lastRenderedPageBreak/>
        <w:t>Приложение № 1</w:t>
      </w:r>
    </w:p>
    <w:p w:rsidR="00DA023B" w:rsidRDefault="00DA023B" w:rsidP="00DA023B">
      <w:pPr>
        <w:widowControl w:val="0"/>
        <w:spacing w:after="0" w:line="240" w:lineRule="auto"/>
        <w:ind w:left="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муниципальному контракту</w:t>
      </w:r>
    </w:p>
    <w:p w:rsidR="00DA023B" w:rsidRPr="00DA023B" w:rsidRDefault="00DA023B" w:rsidP="00DA023B">
      <w:pPr>
        <w:widowControl w:val="0"/>
        <w:spacing w:after="0" w:line="240" w:lineRule="auto"/>
        <w:ind w:left="5670"/>
        <w:contextualSpacing/>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________ от ____________</w:t>
      </w:r>
    </w:p>
    <w:p w:rsidR="00DA023B" w:rsidRDefault="00DA023B" w:rsidP="00DA023B">
      <w:pPr>
        <w:widowControl w:val="0"/>
        <w:spacing w:after="0" w:line="240" w:lineRule="auto"/>
        <w:jc w:val="center"/>
        <w:rPr>
          <w:rFonts w:ascii="Times New Roman" w:eastAsia="Times New Roman" w:hAnsi="Times New Roman" w:cs="Times New Roman"/>
          <w:b/>
          <w:sz w:val="24"/>
          <w:szCs w:val="24"/>
        </w:rPr>
      </w:pPr>
    </w:p>
    <w:p w:rsidR="00DA023B" w:rsidRPr="00DA023B" w:rsidRDefault="00DA023B" w:rsidP="00DA023B">
      <w:pPr>
        <w:widowControl w:val="0"/>
        <w:spacing w:after="0" w:line="240" w:lineRule="auto"/>
        <w:jc w:val="center"/>
        <w:rPr>
          <w:rFonts w:ascii="Times New Roman" w:eastAsia="Times New Roman" w:hAnsi="Times New Roman" w:cs="Times New Roman"/>
          <w:b/>
          <w:sz w:val="24"/>
          <w:szCs w:val="24"/>
        </w:rPr>
      </w:pPr>
      <w:r w:rsidRPr="00DA023B">
        <w:rPr>
          <w:rFonts w:ascii="Times New Roman" w:eastAsia="Times New Roman" w:hAnsi="Times New Roman" w:cs="Times New Roman"/>
          <w:b/>
          <w:sz w:val="24"/>
          <w:szCs w:val="24"/>
        </w:rPr>
        <w:t>Техническое задание</w:t>
      </w:r>
    </w:p>
    <w:p w:rsidR="00DA023B" w:rsidRPr="00DA023B" w:rsidRDefault="00DA023B" w:rsidP="00DA023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DA023B">
        <w:rPr>
          <w:rFonts w:ascii="Times New Roman" w:eastAsia="Times New Roman" w:hAnsi="Times New Roman" w:cs="Times New Roman"/>
          <w:b/>
          <w:sz w:val="24"/>
          <w:szCs w:val="24"/>
        </w:rPr>
        <w:t xml:space="preserve">на выполнение работ по оборудованию контейнерной площадки </w:t>
      </w:r>
    </w:p>
    <w:p w:rsidR="00DA023B" w:rsidRPr="00DA023B" w:rsidRDefault="00DA023B" w:rsidP="00DA023B">
      <w:pPr>
        <w:shd w:val="clear" w:color="auto" w:fill="FFFFFF"/>
        <w:autoSpaceDE w:val="0"/>
        <w:adjustRightInd w:val="0"/>
        <w:spacing w:after="0" w:line="240" w:lineRule="auto"/>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sz w:val="24"/>
          <w:szCs w:val="24"/>
        </w:rPr>
        <w:t>по адресу п. Вольгинский, ул. Новосеменковская, д.</w:t>
      </w:r>
      <w:r w:rsidR="00DB3AC5">
        <w:rPr>
          <w:rFonts w:ascii="Times New Roman" w:eastAsia="Times New Roman" w:hAnsi="Times New Roman" w:cs="Times New Roman"/>
          <w:b/>
          <w:sz w:val="24"/>
          <w:szCs w:val="24"/>
        </w:rPr>
        <w:t>4</w:t>
      </w:r>
    </w:p>
    <w:p w:rsidR="00DA023B" w:rsidRPr="00DA023B" w:rsidRDefault="00DA023B" w:rsidP="00DB3AC5">
      <w:pPr>
        <w:widowControl w:val="0"/>
        <w:spacing w:before="240" w:after="120" w:line="240" w:lineRule="auto"/>
        <w:ind w:left="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1. Общие положения</w:t>
      </w:r>
    </w:p>
    <w:p w:rsidR="00DA023B" w:rsidRPr="00DA023B" w:rsidRDefault="00DA023B" w:rsidP="00DB3AC5">
      <w:pPr>
        <w:widowControl w:val="0"/>
        <w:spacing w:after="0" w:line="280"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1.1.</w:t>
      </w:r>
      <w:r w:rsidRPr="00DA023B">
        <w:rPr>
          <w:rFonts w:ascii="Times New Roman" w:eastAsia="Times New Roman" w:hAnsi="Times New Roman" w:cs="Times New Roman"/>
          <w:sz w:val="24"/>
          <w:szCs w:val="24"/>
        </w:rPr>
        <w:tab/>
        <w:t>Наименование объекта: Выполнение работ по оборудованию контейнерной площадки по адресу п. Вольгинский, ул. Новосеменковская, д.</w:t>
      </w:r>
      <w:r w:rsidR="00DB3AC5">
        <w:rPr>
          <w:rFonts w:ascii="Times New Roman" w:eastAsia="Times New Roman" w:hAnsi="Times New Roman" w:cs="Times New Roman"/>
          <w:sz w:val="24"/>
          <w:szCs w:val="24"/>
        </w:rPr>
        <w:t>4</w:t>
      </w:r>
      <w:r w:rsidRPr="00DA023B">
        <w:rPr>
          <w:rFonts w:ascii="Times New Roman" w:eastAsia="Times New Roman" w:hAnsi="Times New Roman" w:cs="Times New Roman"/>
          <w:sz w:val="24"/>
          <w:szCs w:val="24"/>
        </w:rPr>
        <w:t xml:space="preserve">. </w:t>
      </w:r>
    </w:p>
    <w:p w:rsidR="00DA023B" w:rsidRPr="00DA023B" w:rsidRDefault="00DA023B" w:rsidP="00DB3AC5">
      <w:pPr>
        <w:widowControl w:val="0"/>
        <w:spacing w:after="0" w:line="280" w:lineRule="exact"/>
        <w:ind w:firstLine="567"/>
        <w:contextualSpacing/>
        <w:jc w:val="both"/>
        <w:rPr>
          <w:rFonts w:ascii="Times New Roman" w:eastAsia="Times New Roman" w:hAnsi="Times New Roman" w:cs="Times New Roman"/>
          <w:noProof/>
        </w:rPr>
      </w:pPr>
      <w:r w:rsidRPr="00DA023B">
        <w:rPr>
          <w:rFonts w:ascii="Times New Roman" w:eastAsia="Times New Roman" w:hAnsi="Times New Roman" w:cs="Times New Roman"/>
          <w:sz w:val="24"/>
          <w:szCs w:val="24"/>
        </w:rPr>
        <w:t>1.2.</w:t>
      </w:r>
      <w:r w:rsidRPr="00DA023B">
        <w:rPr>
          <w:rFonts w:ascii="Times New Roman" w:eastAsia="Times New Roman" w:hAnsi="Times New Roman" w:cs="Times New Roman"/>
          <w:sz w:val="24"/>
          <w:szCs w:val="24"/>
        </w:rPr>
        <w:tab/>
        <w:t xml:space="preserve">Идентификационный код закупки: </w:t>
      </w:r>
      <w:r w:rsidRPr="00DA023B">
        <w:rPr>
          <w:rFonts w:ascii="Times New Roman" w:eastAsia="Times New Roman" w:hAnsi="Times New Roman" w:cs="Times New Roman"/>
          <w:noProof/>
        </w:rPr>
        <w:t>2033321021382332101001002</w:t>
      </w:r>
      <w:r w:rsidR="00DB3AC5">
        <w:rPr>
          <w:rFonts w:ascii="Times New Roman" w:eastAsia="Times New Roman" w:hAnsi="Times New Roman" w:cs="Times New Roman"/>
          <w:noProof/>
        </w:rPr>
        <w:t>5</w:t>
      </w:r>
      <w:r w:rsidRPr="00DA023B">
        <w:rPr>
          <w:rFonts w:ascii="Times New Roman" w:eastAsia="Times New Roman" w:hAnsi="Times New Roman" w:cs="Times New Roman"/>
          <w:noProof/>
        </w:rPr>
        <w:t xml:space="preserve">0014399244. </w:t>
      </w:r>
    </w:p>
    <w:p w:rsidR="00DA023B" w:rsidRPr="00DA023B" w:rsidRDefault="00DA023B" w:rsidP="00DB3AC5">
      <w:pPr>
        <w:widowControl w:val="0"/>
        <w:spacing w:after="0" w:line="280"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noProof/>
        </w:rPr>
        <w:t>1.3.</w:t>
      </w:r>
      <w:r w:rsidRPr="00DA023B">
        <w:rPr>
          <w:rFonts w:ascii="Times New Roman" w:eastAsia="Times New Roman" w:hAnsi="Times New Roman" w:cs="Times New Roman"/>
          <w:noProof/>
        </w:rPr>
        <w:tab/>
      </w:r>
      <w:r w:rsidRPr="00DA023B">
        <w:rPr>
          <w:rFonts w:ascii="Times New Roman" w:eastAsia="Times New Roman" w:hAnsi="Times New Roman" w:cs="Times New Roman"/>
          <w:bCs/>
          <w:sz w:val="24"/>
          <w:szCs w:val="24"/>
          <w:lang w:eastAsia="ar-SA"/>
        </w:rPr>
        <w:t>Способ определения поставщика: Электронный аукцион.</w:t>
      </w:r>
    </w:p>
    <w:p w:rsidR="00DA023B" w:rsidRPr="00DA023B" w:rsidRDefault="00DA023B" w:rsidP="00DB3AC5">
      <w:pPr>
        <w:widowControl w:val="0"/>
        <w:spacing w:after="0" w:line="280"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1.4.</w:t>
      </w:r>
      <w:r w:rsidRPr="00DA023B">
        <w:rPr>
          <w:rFonts w:ascii="Times New Roman" w:eastAsia="Times New Roman" w:hAnsi="Times New Roman" w:cs="Times New Roman"/>
          <w:sz w:val="24"/>
          <w:szCs w:val="24"/>
        </w:rPr>
        <w:tab/>
        <w:t>Код по Общероссийскому классификатору продукции по видам экономической деятельности (ОКПД 2): 43.99.90.190: Работы строительные специализированные прочие, не включенные в другие группировки.</w:t>
      </w:r>
    </w:p>
    <w:p w:rsidR="00DA023B" w:rsidRPr="00DA023B" w:rsidRDefault="00DA023B" w:rsidP="00DB3AC5">
      <w:pPr>
        <w:widowControl w:val="0"/>
        <w:spacing w:after="0" w:line="280" w:lineRule="exact"/>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1.5.</w:t>
      </w:r>
      <w:r w:rsidRPr="00DA023B">
        <w:rPr>
          <w:rFonts w:ascii="Times New Roman" w:eastAsia="Times New Roman" w:hAnsi="Times New Roman" w:cs="Times New Roman"/>
          <w:sz w:val="24"/>
          <w:szCs w:val="24"/>
        </w:rPr>
        <w:tab/>
        <w:t xml:space="preserve">Место выполнения работ: </w:t>
      </w:r>
      <w:r w:rsidRPr="00DA023B">
        <w:rPr>
          <w:rFonts w:ascii="Times New Roman" w:eastAsia="Times New Roman" w:hAnsi="Times New Roman" w:cs="Times New Roman"/>
          <w:sz w:val="24"/>
          <w:szCs w:val="24"/>
        </w:rPr>
        <w:tab/>
        <w:t xml:space="preserve">Владимирская область, Петушинский район, п. Вольгинский, ул. Новосеменковская, </w:t>
      </w:r>
      <w:r w:rsidR="00DB3AC5">
        <w:rPr>
          <w:rFonts w:ascii="Times New Roman" w:eastAsia="Times New Roman" w:hAnsi="Times New Roman" w:cs="Times New Roman"/>
          <w:sz w:val="24"/>
          <w:szCs w:val="24"/>
        </w:rPr>
        <w:t>4</w:t>
      </w:r>
      <w:r w:rsidRPr="00DA023B">
        <w:rPr>
          <w:rFonts w:ascii="Times New Roman" w:eastAsia="Times New Roman" w:hAnsi="Times New Roman" w:cs="Times New Roman"/>
          <w:sz w:val="24"/>
          <w:szCs w:val="24"/>
        </w:rPr>
        <w:t>.</w:t>
      </w:r>
    </w:p>
    <w:p w:rsidR="00DA023B" w:rsidRPr="00DA023B" w:rsidRDefault="00DA023B" w:rsidP="00DB3AC5">
      <w:pPr>
        <w:widowControl w:val="0"/>
        <w:spacing w:after="0" w:line="280" w:lineRule="exact"/>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1.6.</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bCs/>
          <w:sz w:val="24"/>
          <w:szCs w:val="24"/>
          <w:lang w:eastAsia="ar-SA"/>
        </w:rPr>
        <w:t xml:space="preserve">Начальная (максимальная) цена контракта: </w:t>
      </w:r>
      <w:r w:rsidRPr="00DA023B">
        <w:rPr>
          <w:rFonts w:ascii="Times New Roman" w:eastAsia="Times New Roman" w:hAnsi="Times New Roman" w:cs="Times New Roman"/>
          <w:sz w:val="24"/>
          <w:szCs w:val="24"/>
        </w:rPr>
        <w:t>47 587,00 (</w:t>
      </w:r>
      <w:r w:rsidR="00DB3AC5">
        <w:rPr>
          <w:rFonts w:ascii="Times New Roman" w:eastAsia="Times New Roman" w:hAnsi="Times New Roman" w:cs="Times New Roman"/>
          <w:sz w:val="24"/>
          <w:szCs w:val="24"/>
        </w:rPr>
        <w:t>С</w:t>
      </w:r>
      <w:r w:rsidRPr="00DA023B">
        <w:rPr>
          <w:rFonts w:ascii="Times New Roman" w:eastAsia="Times New Roman" w:hAnsi="Times New Roman" w:cs="Times New Roman"/>
          <w:sz w:val="24"/>
          <w:szCs w:val="24"/>
        </w:rPr>
        <w:t xml:space="preserve">орок семь тысяч пятьсот восемьдесят семь) рублей 00 коп. </w:t>
      </w:r>
    </w:p>
    <w:p w:rsidR="00DA023B" w:rsidRPr="00DA023B" w:rsidRDefault="00DA023B" w:rsidP="00DA023B">
      <w:pPr>
        <w:widowControl w:val="0"/>
        <w:spacing w:before="120" w:after="120" w:line="240" w:lineRule="auto"/>
        <w:ind w:firstLine="567"/>
        <w:jc w:val="center"/>
        <w:rPr>
          <w:rFonts w:ascii="Times New Roman" w:eastAsia="Times New Roman" w:hAnsi="Times New Roman" w:cs="Times New Roman"/>
          <w:b/>
          <w:bCs/>
          <w:sz w:val="24"/>
          <w:szCs w:val="24"/>
        </w:rPr>
      </w:pPr>
      <w:r w:rsidRPr="00DA023B">
        <w:rPr>
          <w:rFonts w:ascii="Times New Roman" w:eastAsia="Times New Roman" w:hAnsi="Times New Roman" w:cs="Times New Roman"/>
          <w:b/>
          <w:sz w:val="24"/>
          <w:szCs w:val="24"/>
        </w:rPr>
        <w:t>2</w:t>
      </w:r>
      <w:r w:rsidRPr="00DA023B">
        <w:rPr>
          <w:rFonts w:ascii="Times New Roman" w:eastAsia="Times New Roman" w:hAnsi="Times New Roman" w:cs="Times New Roman"/>
          <w:sz w:val="24"/>
          <w:szCs w:val="24"/>
        </w:rPr>
        <w:t>.</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b/>
          <w:bCs/>
          <w:sz w:val="24"/>
          <w:szCs w:val="24"/>
        </w:rPr>
        <w:t>Цели и правовое основание для выполнения работ</w:t>
      </w:r>
    </w:p>
    <w:p w:rsidR="00DA023B" w:rsidRPr="00DA023B" w:rsidRDefault="00DA023B" w:rsidP="00DA02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ar-SA"/>
        </w:rPr>
      </w:pPr>
      <w:r w:rsidRPr="00DA023B">
        <w:rPr>
          <w:rFonts w:ascii="Times New Roman" w:eastAsia="Times New Roman" w:hAnsi="Times New Roman" w:cs="Times New Roman"/>
          <w:kern w:val="2"/>
          <w:sz w:val="24"/>
          <w:szCs w:val="24"/>
        </w:rPr>
        <w:t>2.1.</w:t>
      </w:r>
      <w:r w:rsidRPr="00DA023B">
        <w:rPr>
          <w:rFonts w:ascii="Times New Roman" w:eastAsia="Times New Roman" w:hAnsi="Times New Roman" w:cs="Times New Roman"/>
          <w:kern w:val="2"/>
          <w:sz w:val="24"/>
          <w:szCs w:val="24"/>
        </w:rPr>
        <w:tab/>
      </w:r>
      <w:r w:rsidRPr="00DA023B">
        <w:rPr>
          <w:rFonts w:ascii="Times New Roman" w:eastAsia="Times New Roman" w:hAnsi="Times New Roman" w:cs="Times New Roman"/>
          <w:kern w:val="2"/>
          <w:sz w:val="24"/>
          <w:szCs w:val="24"/>
          <w:lang w:eastAsia="ar-SA"/>
        </w:rPr>
        <w:t>Целями данной закупки является повышение и улучшение уровня экологической обстановки в муниципальном образовании «Поселок Вольгинский»</w:t>
      </w:r>
      <w:r w:rsidRPr="00DA023B">
        <w:rPr>
          <w:rFonts w:ascii="Times New Roman" w:eastAsia="Times New Roman" w:hAnsi="Times New Roman" w:cs="Times New Roman"/>
          <w:sz w:val="24"/>
          <w:szCs w:val="24"/>
        </w:rPr>
        <w:t>, ремонт контейнерной площадки согласно требованиям СанПиН 2.1.3.2630-10 п.2.17</w:t>
      </w:r>
      <w:r w:rsidRPr="00DA023B">
        <w:rPr>
          <w:rFonts w:ascii="Times New Roman" w:eastAsia="Times New Roman" w:hAnsi="Times New Roman" w:cs="Times New Roman"/>
          <w:kern w:val="2"/>
          <w:sz w:val="24"/>
          <w:szCs w:val="24"/>
          <w:lang w:eastAsia="ar-SA"/>
        </w:rPr>
        <w:t>, в соответствии с муниципальной программой «Благоустройство муниципального образования «Поселок Вольгинский» на 2020-2022 годы»</w:t>
      </w:r>
    </w:p>
    <w:p w:rsidR="00DA023B" w:rsidRPr="00DA023B" w:rsidRDefault="00DA023B" w:rsidP="00DA023B">
      <w:pPr>
        <w:widowControl w:val="0"/>
        <w:numPr>
          <w:ilvl w:val="1"/>
          <w:numId w:val="40"/>
        </w:numPr>
        <w:spacing w:after="0" w:line="240" w:lineRule="auto"/>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r w:rsidRPr="00DA023B">
        <w:rPr>
          <w:rFonts w:ascii="Calibri" w:eastAsia="Times New Roman" w:hAnsi="Calibri" w:cs="Times New Roman"/>
        </w:rPr>
        <w:t xml:space="preserve"> </w:t>
      </w:r>
      <w:r w:rsidRPr="00DA023B">
        <w:rPr>
          <w:rFonts w:ascii="Times New Roman" w:eastAsia="Times New Roman" w:hAnsi="Times New Roman" w:cs="Times New Roman"/>
          <w:kern w:val="2"/>
          <w:sz w:val="24"/>
          <w:szCs w:val="24"/>
        </w:rPr>
        <w:t>Авансирование не предусмотрено.</w:t>
      </w:r>
    </w:p>
    <w:p w:rsidR="00DA023B" w:rsidRPr="00DA023B" w:rsidRDefault="00DA023B" w:rsidP="00DA023B">
      <w:pPr>
        <w:widowControl w:val="0"/>
        <w:numPr>
          <w:ilvl w:val="1"/>
          <w:numId w:val="40"/>
        </w:numPr>
        <w:spacing w:after="0" w:line="240" w:lineRule="auto"/>
        <w:ind w:left="0" w:firstLine="567"/>
        <w:contextualSpacing/>
        <w:jc w:val="both"/>
        <w:rPr>
          <w:rFonts w:ascii="Times New Roman" w:eastAsia="Times New Roman" w:hAnsi="Times New Roman" w:cs="Times New Roman"/>
          <w:color w:val="000000"/>
          <w:sz w:val="24"/>
          <w:szCs w:val="24"/>
        </w:rPr>
      </w:pPr>
      <w:r w:rsidRPr="00DA023B">
        <w:rPr>
          <w:rFonts w:ascii="Times New Roman" w:eastAsia="Times New Roman" w:hAnsi="Times New Roman" w:cs="Times New Roman"/>
          <w:color w:val="000000"/>
          <w:sz w:val="24"/>
          <w:szCs w:val="24"/>
        </w:rPr>
        <w:t>Форма оплаты – безналичная, путём перечисления денежных средств на расчётный счёт Подрядчика.</w:t>
      </w:r>
    </w:p>
    <w:p w:rsidR="00DA023B" w:rsidRPr="00DA023B" w:rsidRDefault="00DA023B" w:rsidP="00DA023B">
      <w:pPr>
        <w:widowControl w:val="0"/>
        <w:numPr>
          <w:ilvl w:val="1"/>
          <w:numId w:val="40"/>
        </w:numPr>
        <w:spacing w:after="0" w:line="240" w:lineRule="auto"/>
        <w:ind w:left="0" w:firstLine="567"/>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DA023B" w:rsidRPr="00DA023B" w:rsidRDefault="00DA023B" w:rsidP="00DA023B">
      <w:pPr>
        <w:widowControl w:val="0"/>
        <w:numPr>
          <w:ilvl w:val="0"/>
          <w:numId w:val="40"/>
        </w:numPr>
        <w:spacing w:after="120" w:line="240" w:lineRule="auto"/>
        <w:ind w:left="357" w:hanging="35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Исходные данные для выполнения работ</w:t>
      </w:r>
    </w:p>
    <w:p w:rsidR="00DA023B" w:rsidRPr="00DA023B" w:rsidRDefault="00DA023B" w:rsidP="00DA023B">
      <w:pPr>
        <w:widowControl w:val="0"/>
        <w:autoSpaceDE w:val="0"/>
        <w:spacing w:after="0" w:line="240" w:lineRule="auto"/>
        <w:ind w:firstLine="567"/>
        <w:jc w:val="both"/>
        <w:rPr>
          <w:rFonts w:ascii="Times New Roman" w:eastAsia="Times New Roman" w:hAnsi="Times New Roman" w:cs="Times New Roman"/>
          <w:kern w:val="2"/>
          <w:sz w:val="24"/>
          <w:szCs w:val="24"/>
        </w:rPr>
      </w:pPr>
      <w:r w:rsidRPr="00DA023B">
        <w:rPr>
          <w:rFonts w:ascii="Times New Roman" w:eastAsia="Times New Roman" w:hAnsi="Times New Roman" w:cs="Times New Roman"/>
          <w:kern w:val="2"/>
          <w:sz w:val="24"/>
          <w:szCs w:val="24"/>
        </w:rPr>
        <w:t>3.1.</w:t>
      </w:r>
      <w:r w:rsidRPr="00DA023B">
        <w:rPr>
          <w:rFonts w:ascii="Times New Roman" w:eastAsia="Times New Roman" w:hAnsi="Times New Roman" w:cs="Times New Roman"/>
          <w:kern w:val="2"/>
          <w:sz w:val="24"/>
          <w:szCs w:val="24"/>
        </w:rPr>
        <w:tab/>
        <w:t xml:space="preserve">Определяют объем, содержание работ и другие, предъявляемые к ним требования, дефектные ведомости и сметные расчеты выполнения работ по </w:t>
      </w:r>
      <w:r w:rsidRPr="00DA023B">
        <w:rPr>
          <w:rFonts w:ascii="Times New Roman" w:eastAsia="Times New Roman" w:hAnsi="Times New Roman" w:cs="Times New Roman"/>
          <w:bCs/>
          <w:sz w:val="24"/>
          <w:szCs w:val="24"/>
        </w:rPr>
        <w:t>установке, техническому обслуживанию и ремонту контейнерных площадок в МО «Поселок Вольгинский»</w:t>
      </w:r>
      <w:r w:rsidRPr="00DA023B">
        <w:rPr>
          <w:rFonts w:ascii="Times New Roman" w:eastAsia="Times New Roman" w:hAnsi="Times New Roman" w:cs="Times New Roman"/>
          <w:kern w:val="2"/>
          <w:sz w:val="24"/>
          <w:szCs w:val="24"/>
        </w:rPr>
        <w:t>.</w:t>
      </w:r>
    </w:p>
    <w:p w:rsidR="00DA023B" w:rsidRPr="00DA023B" w:rsidRDefault="00DA023B" w:rsidP="00DA023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kern w:val="2"/>
          <w:sz w:val="24"/>
          <w:szCs w:val="24"/>
        </w:rPr>
        <w:t>3.2.</w:t>
      </w:r>
      <w:r w:rsidRPr="00DA023B">
        <w:rPr>
          <w:rFonts w:ascii="Times New Roman" w:eastAsia="Times New Roman" w:hAnsi="Times New Roman" w:cs="Times New Roman"/>
          <w:kern w:val="2"/>
          <w:sz w:val="24"/>
          <w:szCs w:val="24"/>
        </w:rPr>
        <w:tab/>
        <w:t xml:space="preserve">Срок выполнения работ: </w:t>
      </w:r>
    </w:p>
    <w:p w:rsidR="00DA023B" w:rsidRPr="00DA023B" w:rsidRDefault="00DA023B" w:rsidP="00DA0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начало выполнения работ- </w:t>
      </w:r>
      <w:proofErr w:type="gramStart"/>
      <w:r w:rsidRPr="00DA023B">
        <w:rPr>
          <w:rFonts w:ascii="Times New Roman" w:eastAsia="Times New Roman" w:hAnsi="Times New Roman" w:cs="Times New Roman"/>
          <w:sz w:val="24"/>
          <w:szCs w:val="24"/>
        </w:rPr>
        <w:t xml:space="preserve">с даты </w:t>
      </w:r>
      <w:r w:rsidR="00DB3AC5" w:rsidRPr="00DB3AC5">
        <w:rPr>
          <w:rFonts w:ascii="Times New Roman" w:eastAsia="Times New Roman" w:hAnsi="Times New Roman" w:cs="Times New Roman"/>
          <w:sz w:val="24"/>
          <w:szCs w:val="24"/>
        </w:rPr>
        <w:t>подписания</w:t>
      </w:r>
      <w:bookmarkStart w:id="2" w:name="_GoBack"/>
      <w:bookmarkEnd w:id="2"/>
      <w:proofErr w:type="gramEnd"/>
      <w:r w:rsidRPr="00DA023B">
        <w:rPr>
          <w:rFonts w:ascii="Times New Roman" w:eastAsia="Times New Roman" w:hAnsi="Times New Roman" w:cs="Times New Roman"/>
          <w:sz w:val="24"/>
          <w:szCs w:val="24"/>
        </w:rPr>
        <w:t xml:space="preserve"> Контракта,</w:t>
      </w:r>
    </w:p>
    <w:p w:rsidR="00DA023B" w:rsidRPr="00DA023B" w:rsidRDefault="00DA023B" w:rsidP="00DA02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окончание выполнения работ - до 2</w:t>
      </w:r>
      <w:r w:rsidR="00DB3AC5">
        <w:rPr>
          <w:rFonts w:ascii="Times New Roman" w:eastAsia="Times New Roman" w:hAnsi="Times New Roman" w:cs="Times New Roman"/>
          <w:sz w:val="24"/>
          <w:szCs w:val="24"/>
        </w:rPr>
        <w:t>7</w:t>
      </w:r>
      <w:r w:rsidRPr="00DA023B">
        <w:rPr>
          <w:rFonts w:ascii="Times New Roman" w:eastAsia="Times New Roman" w:hAnsi="Times New Roman" w:cs="Times New Roman"/>
          <w:sz w:val="24"/>
          <w:szCs w:val="24"/>
        </w:rPr>
        <w:t xml:space="preserve"> октября 2020 года </w:t>
      </w:r>
    </w:p>
    <w:p w:rsidR="00DA023B" w:rsidRPr="00DA023B" w:rsidRDefault="00DA023B" w:rsidP="00DA023B">
      <w:pPr>
        <w:widowControl w:val="0"/>
        <w:autoSpaceDE w:val="0"/>
        <w:autoSpaceDN w:val="0"/>
        <w:adjustRightInd w:val="0"/>
        <w:spacing w:before="120" w:after="120" w:line="240" w:lineRule="auto"/>
        <w:ind w:firstLine="567"/>
        <w:jc w:val="both"/>
        <w:rPr>
          <w:rFonts w:ascii="Times New Roman" w:eastAsia="Times New Roman" w:hAnsi="Times New Roman" w:cs="Times New Roman"/>
          <w:b/>
          <w:kern w:val="2"/>
          <w:sz w:val="24"/>
          <w:szCs w:val="24"/>
        </w:rPr>
      </w:pPr>
      <w:r w:rsidRPr="00DA023B">
        <w:rPr>
          <w:rFonts w:ascii="Times New Roman" w:eastAsia="Times New Roman" w:hAnsi="Times New Roman" w:cs="Times New Roman"/>
          <w:b/>
          <w:kern w:val="2"/>
          <w:sz w:val="24"/>
          <w:szCs w:val="24"/>
        </w:rPr>
        <w:t>3.3.</w:t>
      </w:r>
      <w:r w:rsidRPr="00DA023B">
        <w:rPr>
          <w:rFonts w:ascii="Times New Roman" w:eastAsia="Times New Roman" w:hAnsi="Times New Roman" w:cs="Times New Roman"/>
          <w:kern w:val="2"/>
          <w:sz w:val="24"/>
          <w:szCs w:val="24"/>
        </w:rPr>
        <w:tab/>
      </w:r>
      <w:r w:rsidRPr="00DA023B">
        <w:rPr>
          <w:rFonts w:ascii="Times New Roman" w:eastAsia="Times New Roman" w:hAnsi="Times New Roman" w:cs="Times New Roman"/>
          <w:b/>
          <w:kern w:val="2"/>
          <w:sz w:val="24"/>
          <w:szCs w:val="24"/>
        </w:rPr>
        <w:t>Ведомость объемов работ:</w:t>
      </w:r>
    </w:p>
    <w:p w:rsidR="00DA023B" w:rsidRPr="00DA023B" w:rsidRDefault="00DA023B" w:rsidP="00DA023B">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proofErr w:type="gramStart"/>
      <w:r w:rsidRPr="00DA023B">
        <w:rPr>
          <w:rFonts w:ascii="Times New Roman" w:eastAsia="Times New Roman" w:hAnsi="Times New Roman" w:cs="Times New Roman"/>
          <w:kern w:val="2"/>
          <w:sz w:val="24"/>
          <w:szCs w:val="24"/>
        </w:rPr>
        <w:t>Размер площадки:</w:t>
      </w:r>
      <w:r w:rsidRPr="00DA023B">
        <w:rPr>
          <w:rFonts w:ascii="Times New Roman" w:eastAsia="Times New Roman" w:hAnsi="Times New Roman" w:cs="Times New Roman"/>
          <w:kern w:val="2"/>
          <w:sz w:val="24"/>
          <w:szCs w:val="24"/>
        </w:rPr>
        <w:tab/>
        <w:t>длина – 6 м, ширина – 3 м, высота – 2 м</w:t>
      </w:r>
      <w:proofErr w:type="gramEnd"/>
    </w:p>
    <w:tbl>
      <w:tblPr>
        <w:tblW w:w="10082" w:type="dxa"/>
        <w:tblInd w:w="91" w:type="dxa"/>
        <w:tblLook w:val="04A0" w:firstRow="1" w:lastRow="0" w:firstColumn="1" w:lastColumn="0" w:noHBand="0" w:noVBand="1"/>
      </w:tblPr>
      <w:tblGrid>
        <w:gridCol w:w="680"/>
        <w:gridCol w:w="5574"/>
        <w:gridCol w:w="1134"/>
        <w:gridCol w:w="1134"/>
        <w:gridCol w:w="1560"/>
      </w:tblGrid>
      <w:tr w:rsidR="00DA023B" w:rsidRPr="00DA023B" w:rsidTr="00DA023B">
        <w:trPr>
          <w:trHeight w:val="582"/>
        </w:trPr>
        <w:tc>
          <w:tcPr>
            <w:tcW w:w="680" w:type="dxa"/>
            <w:tcBorders>
              <w:top w:val="single" w:sz="4" w:space="0" w:color="auto"/>
              <w:left w:val="single" w:sz="4" w:space="0" w:color="auto"/>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пп</w:t>
            </w:r>
          </w:p>
        </w:tc>
        <w:tc>
          <w:tcPr>
            <w:tcW w:w="5574" w:type="dxa"/>
            <w:tcBorders>
              <w:top w:val="single" w:sz="4" w:space="0" w:color="auto"/>
              <w:left w:val="nil"/>
              <w:bottom w:val="nil"/>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Наименование</w:t>
            </w:r>
          </w:p>
        </w:tc>
        <w:tc>
          <w:tcPr>
            <w:tcW w:w="1134" w:type="dxa"/>
            <w:tcBorders>
              <w:top w:val="single" w:sz="4" w:space="0" w:color="auto"/>
              <w:left w:val="nil"/>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Ед. изм.</w:t>
            </w:r>
          </w:p>
        </w:tc>
        <w:tc>
          <w:tcPr>
            <w:tcW w:w="1134" w:type="dxa"/>
            <w:tcBorders>
              <w:top w:val="single" w:sz="4" w:space="0" w:color="auto"/>
              <w:left w:val="nil"/>
              <w:bottom w:val="single" w:sz="4" w:space="0" w:color="auto"/>
              <w:right w:val="single" w:sz="4" w:space="0" w:color="auto"/>
            </w:tcBorders>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Кол.</w:t>
            </w:r>
          </w:p>
        </w:tc>
        <w:tc>
          <w:tcPr>
            <w:tcW w:w="1560" w:type="dxa"/>
            <w:tcBorders>
              <w:top w:val="single" w:sz="4" w:space="0" w:color="auto"/>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Примечание</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1</w:t>
            </w:r>
          </w:p>
        </w:tc>
        <w:tc>
          <w:tcPr>
            <w:tcW w:w="5574" w:type="dxa"/>
            <w:tcBorders>
              <w:top w:val="single" w:sz="4" w:space="0" w:color="auto"/>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4</w:t>
            </w:r>
          </w:p>
        </w:tc>
        <w:tc>
          <w:tcPr>
            <w:tcW w:w="1560" w:type="dxa"/>
            <w:tcBorders>
              <w:top w:val="nil"/>
              <w:left w:val="nil"/>
              <w:bottom w:val="single" w:sz="4" w:space="0" w:color="auto"/>
              <w:right w:val="single" w:sz="4" w:space="0" w:color="auto"/>
            </w:tcBorders>
            <w:noWrap/>
            <w:vAlign w:val="center"/>
            <w:hideMark/>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w:t>
            </w:r>
          </w:p>
        </w:tc>
      </w:tr>
      <w:tr w:rsidR="00DA023B" w:rsidRPr="00DA023B" w:rsidTr="00DA023B">
        <w:trPr>
          <w:trHeight w:val="76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1</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Устройство подстилающих и выравнивающих слоев оснований: из щебня</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noWrap/>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0,007875</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510"/>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lastRenderedPageBreak/>
              <w:t>2</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Щебень М 400, фракция 5(3)-10 мм, группа 2</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0,99225</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3</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Монтаж защитных ограждений</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0,071568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4</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Трубы стальные квадратные из стали марки ст1-3сп/</w:t>
            </w:r>
            <w:proofErr w:type="spellStart"/>
            <w:r w:rsidRPr="00DA023B">
              <w:rPr>
                <w:rFonts w:ascii="Times New Roman" w:eastAsia="Times New Roman" w:hAnsi="Times New Roman" w:cs="Times New Roman"/>
                <w:bCs/>
                <w:sz w:val="24"/>
                <w:szCs w:val="24"/>
              </w:rPr>
              <w:t>пс</w:t>
            </w:r>
            <w:proofErr w:type="spellEnd"/>
            <w:r w:rsidRPr="00DA023B">
              <w:rPr>
                <w:rFonts w:ascii="Times New Roman" w:eastAsia="Times New Roman" w:hAnsi="Times New Roman" w:cs="Times New Roman"/>
                <w:bCs/>
                <w:sz w:val="24"/>
                <w:szCs w:val="24"/>
              </w:rPr>
              <w:t xml:space="preserve"> размером: 40х40 мм, толщина стенки 2 мм</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0,071568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510"/>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5</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Облицовка  ограждения </w:t>
            </w:r>
            <w:proofErr w:type="spellStart"/>
            <w:r w:rsidRPr="00DA023B">
              <w:rPr>
                <w:rFonts w:ascii="Times New Roman" w:eastAsia="Times New Roman" w:hAnsi="Times New Roman" w:cs="Times New Roman"/>
                <w:bCs/>
                <w:sz w:val="24"/>
                <w:szCs w:val="24"/>
              </w:rPr>
              <w:t>профлистом</w:t>
            </w:r>
            <w:proofErr w:type="spellEnd"/>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0,304512</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6</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Профилированный настил окрашенный: С18-1000-0,6</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0,148352</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76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7</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Профилированный настил окрашенный: С21-1000-0,6</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0,15616</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r w:rsidR="00DA023B" w:rsidRPr="00DA023B" w:rsidTr="00DA023B">
        <w:trPr>
          <w:trHeight w:val="255"/>
        </w:trPr>
        <w:tc>
          <w:tcPr>
            <w:tcW w:w="680" w:type="dxa"/>
            <w:tcBorders>
              <w:top w:val="nil"/>
              <w:left w:val="single" w:sz="4" w:space="0" w:color="auto"/>
              <w:bottom w:val="single" w:sz="4" w:space="0" w:color="auto"/>
              <w:right w:val="single" w:sz="4" w:space="0" w:color="auto"/>
            </w:tcBorders>
            <w:noWrap/>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8</w:t>
            </w:r>
          </w:p>
        </w:tc>
        <w:tc>
          <w:tcPr>
            <w:tcW w:w="5574" w:type="dxa"/>
            <w:tcBorders>
              <w:top w:val="nil"/>
              <w:left w:val="nil"/>
              <w:bottom w:val="single" w:sz="4" w:space="0" w:color="auto"/>
              <w:right w:val="single" w:sz="4" w:space="0" w:color="auto"/>
            </w:tcBorders>
          </w:tcPr>
          <w:p w:rsidR="00DA023B" w:rsidRPr="00DA023B" w:rsidRDefault="00DA023B" w:rsidP="00DA023B">
            <w:pPr>
              <w:spacing w:after="0" w:line="240" w:lineRule="auto"/>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Винты самонарезающие: с уплотнительной прокладкой 4,8х80 мм</w:t>
            </w:r>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center"/>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100 </w:t>
            </w:r>
            <w:proofErr w:type="gramStart"/>
            <w:r w:rsidRPr="00DA023B">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tcPr>
          <w:p w:rsidR="00DA023B" w:rsidRPr="00DA023B" w:rsidRDefault="00DA023B" w:rsidP="00DA023B">
            <w:pPr>
              <w:spacing w:after="0" w:line="240" w:lineRule="auto"/>
              <w:jc w:val="right"/>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3,28</w:t>
            </w:r>
          </w:p>
        </w:tc>
        <w:tc>
          <w:tcPr>
            <w:tcW w:w="1560" w:type="dxa"/>
            <w:tcBorders>
              <w:top w:val="nil"/>
              <w:left w:val="nil"/>
              <w:bottom w:val="single" w:sz="4" w:space="0" w:color="auto"/>
              <w:right w:val="single" w:sz="4" w:space="0" w:color="auto"/>
            </w:tcBorders>
            <w:noWrap/>
            <w:hideMark/>
          </w:tcPr>
          <w:p w:rsidR="00DA023B" w:rsidRPr="00DA023B" w:rsidRDefault="00DA023B" w:rsidP="00DA023B">
            <w:pPr>
              <w:spacing w:after="0" w:line="240" w:lineRule="auto"/>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w:t>
            </w:r>
          </w:p>
        </w:tc>
      </w:tr>
    </w:tbl>
    <w:p w:rsidR="00DA023B" w:rsidRPr="00DA023B" w:rsidRDefault="00DA023B" w:rsidP="00DA023B">
      <w:pPr>
        <w:widowControl w:val="0"/>
        <w:spacing w:after="0" w:line="240" w:lineRule="auto"/>
        <w:ind w:firstLine="924"/>
        <w:rPr>
          <w:rFonts w:ascii="Times New Roman" w:eastAsia="Times New Roman" w:hAnsi="Times New Roman" w:cs="Times New Roman"/>
          <w:b/>
          <w:bCs/>
          <w:sz w:val="24"/>
          <w:szCs w:val="24"/>
          <w:lang w:eastAsia="ar-SA"/>
        </w:rPr>
      </w:pPr>
    </w:p>
    <w:p w:rsidR="00DA023B" w:rsidRPr="00DA023B" w:rsidRDefault="00DA023B" w:rsidP="00DA023B">
      <w:pPr>
        <w:widowControl w:val="0"/>
        <w:spacing w:after="0" w:line="240" w:lineRule="auto"/>
        <w:ind w:firstLine="924"/>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3.4.</w:t>
      </w:r>
      <w:r w:rsidRPr="00DA023B">
        <w:rPr>
          <w:rFonts w:ascii="Times New Roman" w:eastAsia="Times New Roman" w:hAnsi="Times New Roman" w:cs="Times New Roman"/>
          <w:b/>
          <w:bCs/>
          <w:sz w:val="24"/>
          <w:szCs w:val="24"/>
          <w:lang w:eastAsia="ar-SA"/>
        </w:rPr>
        <w:tab/>
        <w:t>Технические характеристики товаров, используемых при выполнении работ:</w:t>
      </w:r>
    </w:p>
    <w:p w:rsidR="00DA023B" w:rsidRPr="00DA023B" w:rsidRDefault="00DA023B" w:rsidP="00DA023B">
      <w:pPr>
        <w:widowControl w:val="0"/>
        <w:spacing w:after="0" w:line="240" w:lineRule="auto"/>
        <w:rPr>
          <w:rFonts w:ascii="Times New Roman" w:eastAsia="Times New Roman" w:hAnsi="Times New Roman" w:cs="Times New Roman"/>
          <w:b/>
          <w:bCs/>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DA023B" w:rsidRPr="00DA023B" w:rsidTr="00DB3AC5">
        <w:tc>
          <w:tcPr>
            <w:tcW w:w="3686" w:type="dxa"/>
          </w:tcPr>
          <w:p w:rsidR="00DA023B" w:rsidRPr="00DA023B" w:rsidRDefault="00DA023B" w:rsidP="00DA023B">
            <w:pPr>
              <w:spacing w:after="0"/>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Наименование</w:t>
            </w:r>
          </w:p>
        </w:tc>
        <w:tc>
          <w:tcPr>
            <w:tcW w:w="6379" w:type="dxa"/>
          </w:tcPr>
          <w:p w:rsidR="00DA023B" w:rsidRPr="00DA023B" w:rsidRDefault="00DA023B" w:rsidP="00DA023B">
            <w:pPr>
              <w:spacing w:after="0" w:line="240" w:lineRule="auto"/>
              <w:jc w:val="center"/>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Технические характеристики</w:t>
            </w:r>
          </w:p>
        </w:tc>
      </w:tr>
      <w:tr w:rsidR="00DA023B" w:rsidRPr="00DA023B" w:rsidTr="00DB3AC5">
        <w:trPr>
          <w:trHeight w:val="3393"/>
        </w:trPr>
        <w:tc>
          <w:tcPr>
            <w:tcW w:w="3686" w:type="dxa"/>
          </w:tcPr>
          <w:p w:rsidR="00DA023B" w:rsidRPr="00DA023B" w:rsidRDefault="00DA023B" w:rsidP="00DA023B">
            <w:pPr>
              <w:widowControl w:val="0"/>
              <w:spacing w:after="0" w:line="240" w:lineRule="auto"/>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sz w:val="24"/>
                <w:szCs w:val="24"/>
                <w:lang w:eastAsia="ar-SA"/>
              </w:rPr>
              <w:t xml:space="preserve">Профильная труба квадратная </w:t>
            </w:r>
            <w:r>
              <w:rPr>
                <w:rFonts w:ascii="Arial" w:eastAsia="Times New Roman" w:hAnsi="Arial" w:cs="Arial"/>
                <w:noProof/>
                <w:sz w:val="23"/>
                <w:szCs w:val="23"/>
              </w:rPr>
              <w:drawing>
                <wp:inline distT="0" distB="0" distL="0" distR="0" wp14:anchorId="7AFF0093" wp14:editId="23C5FB65">
                  <wp:extent cx="1807845" cy="1616075"/>
                  <wp:effectExtent l="0" t="0" r="0" b="0"/>
                  <wp:docPr id="4" name="Рисунок 4"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ая труб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616075"/>
                          </a:xfrm>
                          <a:prstGeom prst="rect">
                            <a:avLst/>
                          </a:prstGeom>
                          <a:noFill/>
                          <a:ln>
                            <a:noFill/>
                          </a:ln>
                        </pic:spPr>
                      </pic:pic>
                    </a:graphicData>
                  </a:graphic>
                </wp:inline>
              </w:drawing>
            </w:r>
          </w:p>
        </w:tc>
        <w:tc>
          <w:tcPr>
            <w:tcW w:w="6379" w:type="dxa"/>
          </w:tcPr>
          <w:p w:rsidR="00DA023B" w:rsidRPr="00DA023B" w:rsidRDefault="00DA023B" w:rsidP="00DA023B">
            <w:pPr>
              <w:keepNext/>
              <w:spacing w:after="0" w:line="240" w:lineRule="auto"/>
              <w:ind w:firstLine="352"/>
              <w:outlineLvl w:val="2"/>
              <w:rPr>
                <w:rFonts w:ascii="Times New Roman" w:eastAsia="Times New Roman" w:hAnsi="Times New Roman" w:cs="Times New Roman"/>
                <w:bCs/>
                <w:sz w:val="24"/>
                <w:szCs w:val="24"/>
              </w:rPr>
            </w:pPr>
            <w:r w:rsidRPr="00DA023B">
              <w:rPr>
                <w:rFonts w:ascii="Times New Roman" w:eastAsia="Times New Roman" w:hAnsi="Times New Roman" w:cs="Times New Roman"/>
                <w:bCs/>
                <w:sz w:val="24"/>
                <w:szCs w:val="24"/>
              </w:rPr>
              <w:t xml:space="preserve">Требования </w:t>
            </w:r>
            <w:proofErr w:type="gramStart"/>
            <w:r w:rsidRPr="00DA023B">
              <w:rPr>
                <w:rFonts w:ascii="Times New Roman" w:eastAsia="Times New Roman" w:hAnsi="Times New Roman" w:cs="Times New Roman"/>
                <w:bCs/>
                <w:sz w:val="24"/>
                <w:szCs w:val="24"/>
              </w:rPr>
              <w:t>к</w:t>
            </w:r>
            <w:proofErr w:type="gramEnd"/>
            <w:r w:rsidRPr="00DA023B">
              <w:rPr>
                <w:rFonts w:ascii="Times New Roman" w:eastAsia="Times New Roman" w:hAnsi="Times New Roman" w:cs="Times New Roman"/>
                <w:bCs/>
                <w:sz w:val="24"/>
                <w:szCs w:val="24"/>
              </w:rPr>
              <w:t xml:space="preserve"> Профильной трубы квадратной:</w:t>
            </w:r>
          </w:p>
          <w:p w:rsidR="00DA023B" w:rsidRPr="00DA023B" w:rsidRDefault="00DA023B" w:rsidP="00DA023B">
            <w:pPr>
              <w:numPr>
                <w:ilvl w:val="0"/>
                <w:numId w:val="43"/>
              </w:numPr>
              <w:spacing w:after="0" w:line="240" w:lineRule="auto"/>
              <w:ind w:left="714" w:hanging="357"/>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Размеры: 40х40х2.</w:t>
            </w:r>
          </w:p>
          <w:p w:rsidR="00DA023B" w:rsidRPr="00DA023B" w:rsidRDefault="00DA023B" w:rsidP="00DA023B">
            <w:pPr>
              <w:numPr>
                <w:ilvl w:val="0"/>
                <w:numId w:val="43"/>
              </w:numPr>
              <w:spacing w:after="0" w:line="240" w:lineRule="auto"/>
              <w:ind w:left="0" w:firstLine="352"/>
              <w:jc w:val="both"/>
              <w:rPr>
                <w:rFonts w:ascii="Calibri" w:eastAsia="Times New Roman" w:hAnsi="Calibri" w:cs="Times New Roman"/>
                <w:sz w:val="24"/>
                <w:szCs w:val="24"/>
              </w:rPr>
            </w:pPr>
            <w:r w:rsidRPr="00DA023B">
              <w:rPr>
                <w:rFonts w:ascii="Times New Roman" w:eastAsia="Times New Roman" w:hAnsi="Times New Roman" w:cs="Times New Roman"/>
                <w:sz w:val="24"/>
                <w:szCs w:val="24"/>
              </w:rPr>
              <w:t>Труба профильная 40х40х2 по ГОСТ 30245-2003 «Профили стальные гнутые замкнутые сварные квадратные и прямоугольные для строительных конструкций. Технические условия</w:t>
            </w:r>
            <w:proofErr w:type="gramStart"/>
            <w:r w:rsidRPr="00DA023B">
              <w:rPr>
                <w:rFonts w:ascii="Times New Roman" w:eastAsia="Times New Roman" w:hAnsi="Times New Roman" w:cs="Times New Roman"/>
                <w:sz w:val="24"/>
                <w:szCs w:val="24"/>
              </w:rPr>
              <w:t xml:space="preserve">.», </w:t>
            </w:r>
            <w:proofErr w:type="gramEnd"/>
            <w:r w:rsidRPr="00DA023B">
              <w:rPr>
                <w:rFonts w:ascii="Times New Roman" w:eastAsia="Times New Roman" w:hAnsi="Times New Roman" w:cs="Times New Roman"/>
                <w:sz w:val="24"/>
                <w:szCs w:val="24"/>
              </w:rPr>
              <w:t>ГОСТ 8639-82 «Трубы стальные квадратные. Сортамент</w:t>
            </w:r>
            <w:proofErr w:type="gramStart"/>
            <w:r w:rsidRPr="00DA023B">
              <w:rPr>
                <w:rFonts w:ascii="Times New Roman" w:eastAsia="Times New Roman" w:hAnsi="Times New Roman" w:cs="Times New Roman"/>
                <w:sz w:val="24"/>
                <w:szCs w:val="24"/>
              </w:rPr>
              <w:t>.».</w:t>
            </w:r>
            <w:proofErr w:type="gramEnd"/>
          </w:p>
          <w:p w:rsidR="00DA023B" w:rsidRPr="00DA023B" w:rsidRDefault="00DA023B" w:rsidP="00DA023B">
            <w:pPr>
              <w:numPr>
                <w:ilvl w:val="0"/>
                <w:numId w:val="43"/>
              </w:numPr>
              <w:spacing w:after="0" w:line="240" w:lineRule="auto"/>
              <w:ind w:left="0" w:firstLine="351"/>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Отклонения стенки профильной трубы могут составлять идентичное отклонение по ширине заготовки по ГОСТ 19903-2015 «Прокат листовой горячекатаный. Сортамент</w:t>
            </w:r>
            <w:proofErr w:type="gramStart"/>
            <w:r w:rsidRPr="00DA023B">
              <w:rPr>
                <w:rFonts w:ascii="Times New Roman" w:eastAsia="Times New Roman" w:hAnsi="Times New Roman" w:cs="Times New Roman"/>
                <w:sz w:val="24"/>
                <w:szCs w:val="24"/>
              </w:rPr>
              <w:t xml:space="preserve">.». </w:t>
            </w:r>
            <w:proofErr w:type="gramEnd"/>
            <w:r w:rsidRPr="00DA023B">
              <w:rPr>
                <w:rFonts w:ascii="Times New Roman" w:eastAsia="Times New Roman" w:hAnsi="Times New Roman" w:cs="Times New Roman"/>
                <w:sz w:val="24"/>
                <w:szCs w:val="24"/>
              </w:rPr>
              <w:t>Отклонения по толщине не распространяются на места изгиба профиля (углы).</w:t>
            </w:r>
          </w:p>
        </w:tc>
      </w:tr>
      <w:tr w:rsidR="00DA023B" w:rsidRPr="00DA023B" w:rsidTr="00DB3AC5">
        <w:trPr>
          <w:trHeight w:val="2832"/>
        </w:trPr>
        <w:tc>
          <w:tcPr>
            <w:tcW w:w="3686" w:type="dxa"/>
          </w:tcPr>
          <w:p w:rsidR="00DA023B" w:rsidRPr="00DA023B" w:rsidRDefault="00DA023B" w:rsidP="00DA023B">
            <w:pPr>
              <w:widowControl w:val="0"/>
              <w:spacing w:after="0" w:line="240" w:lineRule="auto"/>
              <w:rPr>
                <w:rFonts w:ascii="Times New Roman" w:eastAsia="Times New Roman" w:hAnsi="Times New Roman" w:cs="Times New Roman"/>
                <w:sz w:val="24"/>
                <w:szCs w:val="24"/>
                <w:lang w:eastAsia="ar-SA"/>
              </w:rPr>
            </w:pPr>
            <w:proofErr w:type="spellStart"/>
            <w:r w:rsidRPr="00DA023B">
              <w:rPr>
                <w:rFonts w:ascii="Times New Roman" w:eastAsia="Times New Roman" w:hAnsi="Times New Roman" w:cs="Times New Roman"/>
                <w:sz w:val="24"/>
                <w:szCs w:val="24"/>
                <w:lang w:eastAsia="ar-SA"/>
              </w:rPr>
              <w:t>Профнастил</w:t>
            </w:r>
            <w:proofErr w:type="spellEnd"/>
            <w:r w:rsidRPr="00DA023B">
              <w:rPr>
                <w:rFonts w:ascii="Times New Roman" w:eastAsia="Times New Roman" w:hAnsi="Times New Roman" w:cs="Times New Roman"/>
                <w:sz w:val="24"/>
                <w:szCs w:val="24"/>
                <w:lang w:eastAsia="ar-SA"/>
              </w:rPr>
              <w:t xml:space="preserve"> оцинкованный: С8-1150</w:t>
            </w:r>
          </w:p>
          <w:p w:rsidR="00DA023B" w:rsidRPr="00DA023B" w:rsidRDefault="00DA023B" w:rsidP="00DA023B">
            <w:pPr>
              <w:widowControl w:val="0"/>
              <w:spacing w:after="0" w:line="240" w:lineRule="auto"/>
              <w:rPr>
                <w:rFonts w:ascii="Times New Roman" w:eastAsia="Times New Roman" w:hAnsi="Times New Roman" w:cs="Times New Roman"/>
                <w:sz w:val="24"/>
                <w:szCs w:val="24"/>
                <w:lang w:eastAsia="ar-SA"/>
              </w:rPr>
            </w:pPr>
            <w:r>
              <w:rPr>
                <w:rFonts w:ascii="Arial" w:eastAsia="Times New Roman" w:hAnsi="Arial" w:cs="Times New Roman"/>
                <w:noProof/>
                <w:sz w:val="24"/>
                <w:szCs w:val="24"/>
              </w:rPr>
              <w:drawing>
                <wp:inline distT="0" distB="0" distL="0" distR="0" wp14:anchorId="738A3854" wp14:editId="189FE282">
                  <wp:extent cx="2115820" cy="1424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820" cy="1424940"/>
                          </a:xfrm>
                          <a:prstGeom prst="rect">
                            <a:avLst/>
                          </a:prstGeom>
                          <a:noFill/>
                          <a:ln>
                            <a:noFill/>
                          </a:ln>
                        </pic:spPr>
                      </pic:pic>
                    </a:graphicData>
                  </a:graphic>
                </wp:inline>
              </w:drawing>
            </w:r>
          </w:p>
        </w:tc>
        <w:tc>
          <w:tcPr>
            <w:tcW w:w="6379" w:type="dxa"/>
          </w:tcPr>
          <w:p w:rsidR="00DA023B" w:rsidRPr="00DA023B" w:rsidRDefault="00DA023B" w:rsidP="00DA023B">
            <w:pPr>
              <w:autoSpaceDE w:val="0"/>
              <w:autoSpaceDN w:val="0"/>
              <w:adjustRightInd w:val="0"/>
              <w:spacing w:after="0" w:line="240" w:lineRule="auto"/>
              <w:ind w:left="-74" w:firstLine="42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Требования к </w:t>
            </w:r>
            <w:proofErr w:type="spellStart"/>
            <w:r w:rsidRPr="00DA023B">
              <w:rPr>
                <w:rFonts w:ascii="Times New Roman" w:eastAsia="Times New Roman" w:hAnsi="Times New Roman" w:cs="Times New Roman"/>
                <w:sz w:val="24"/>
                <w:szCs w:val="24"/>
              </w:rPr>
              <w:t>профнастилу</w:t>
            </w:r>
            <w:proofErr w:type="spellEnd"/>
            <w:r w:rsidRPr="00DA023B">
              <w:rPr>
                <w:rFonts w:ascii="Times New Roman" w:eastAsia="Times New Roman" w:hAnsi="Times New Roman" w:cs="Times New Roman"/>
                <w:sz w:val="24"/>
                <w:szCs w:val="24"/>
              </w:rPr>
              <w:t xml:space="preserve"> </w:t>
            </w:r>
            <w:proofErr w:type="gramStart"/>
            <w:r w:rsidRPr="00DA023B">
              <w:rPr>
                <w:rFonts w:ascii="Times New Roman" w:eastAsia="Times New Roman" w:hAnsi="Times New Roman" w:cs="Times New Roman"/>
                <w:sz w:val="24"/>
                <w:szCs w:val="24"/>
              </w:rPr>
              <w:t>оцинкованному</w:t>
            </w:r>
            <w:proofErr w:type="gramEnd"/>
            <w:r w:rsidRPr="00DA023B">
              <w:rPr>
                <w:rFonts w:ascii="Times New Roman" w:eastAsia="Times New Roman" w:hAnsi="Times New Roman" w:cs="Times New Roman"/>
                <w:sz w:val="24"/>
                <w:szCs w:val="24"/>
              </w:rPr>
              <w:t xml:space="preserve"> С8-1150:</w:t>
            </w:r>
          </w:p>
          <w:p w:rsidR="00DA023B" w:rsidRPr="00DA023B" w:rsidRDefault="00DA023B" w:rsidP="00DA023B">
            <w:pPr>
              <w:autoSpaceDE w:val="0"/>
              <w:autoSpaceDN w:val="0"/>
              <w:adjustRightInd w:val="0"/>
              <w:spacing w:after="0" w:line="240" w:lineRule="auto"/>
              <w:ind w:left="-74" w:firstLine="42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Толщина листа не менее 0,5</w:t>
            </w:r>
          </w:p>
          <w:p w:rsidR="00DA023B" w:rsidRPr="00DA023B" w:rsidRDefault="00DA023B" w:rsidP="00DA023B">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Поверхность с гофрами в виде трапеций высотой 8 мм </w:t>
            </w:r>
          </w:p>
          <w:p w:rsidR="00DA023B" w:rsidRPr="00DA023B" w:rsidRDefault="00DA023B" w:rsidP="00DA023B">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Ширина основания 62,5 мм </w:t>
            </w:r>
          </w:p>
          <w:p w:rsidR="00DA023B" w:rsidRPr="00DA023B" w:rsidRDefault="00DA023B" w:rsidP="00DA023B">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Расстояние между гофрами 52,5 мм.</w:t>
            </w:r>
          </w:p>
          <w:p w:rsidR="00DA023B" w:rsidRPr="00DA023B" w:rsidRDefault="00DA023B" w:rsidP="00DA023B">
            <w:pPr>
              <w:autoSpaceDE w:val="0"/>
              <w:autoSpaceDN w:val="0"/>
              <w:adjustRightInd w:val="0"/>
              <w:spacing w:after="0" w:line="240" w:lineRule="auto"/>
              <w:ind w:left="-74" w:firstLine="434"/>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Цвет </w:t>
            </w:r>
            <w:proofErr w:type="spellStart"/>
            <w:r w:rsidRPr="00DA023B">
              <w:rPr>
                <w:rFonts w:ascii="Times New Roman" w:eastAsia="Times New Roman" w:hAnsi="Times New Roman" w:cs="Times New Roman"/>
                <w:sz w:val="24"/>
                <w:szCs w:val="24"/>
              </w:rPr>
              <w:t>профнастила</w:t>
            </w:r>
            <w:proofErr w:type="spellEnd"/>
            <w:r w:rsidRPr="00DA023B">
              <w:rPr>
                <w:rFonts w:ascii="Times New Roman" w:eastAsia="Times New Roman" w:hAnsi="Times New Roman" w:cs="Times New Roman"/>
                <w:sz w:val="24"/>
                <w:szCs w:val="24"/>
              </w:rPr>
              <w:t>: зеленый</w:t>
            </w:r>
          </w:p>
        </w:tc>
      </w:tr>
      <w:tr w:rsidR="00DA023B" w:rsidRPr="00DA023B" w:rsidTr="00DB3AC5">
        <w:trPr>
          <w:trHeight w:val="702"/>
        </w:trPr>
        <w:tc>
          <w:tcPr>
            <w:tcW w:w="3686" w:type="dxa"/>
          </w:tcPr>
          <w:p w:rsidR="00DA023B" w:rsidRPr="00DA023B" w:rsidRDefault="00DA023B" w:rsidP="00DA023B">
            <w:pPr>
              <w:widowControl w:val="0"/>
              <w:spacing w:after="0" w:line="240" w:lineRule="auto"/>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 xml:space="preserve">Эмаль ПФ-115 </w:t>
            </w:r>
          </w:p>
        </w:tc>
        <w:tc>
          <w:tcPr>
            <w:tcW w:w="6379" w:type="dxa"/>
          </w:tcPr>
          <w:p w:rsidR="00DA023B" w:rsidRPr="00DA023B" w:rsidRDefault="00DA023B" w:rsidP="00DA023B">
            <w:pPr>
              <w:shd w:val="clear" w:color="auto" w:fill="FFFFFF"/>
              <w:spacing w:after="0" w:line="240" w:lineRule="auto"/>
              <w:ind w:firstLine="635"/>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Требования к эмали ПФ-115</w:t>
            </w:r>
          </w:p>
          <w:p w:rsidR="00DA023B" w:rsidRPr="00DA023B" w:rsidRDefault="00DA023B" w:rsidP="00DA023B">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Блеск – глянцевый</w:t>
            </w:r>
          </w:p>
          <w:p w:rsidR="00DA023B" w:rsidRPr="00DA023B" w:rsidRDefault="00DA023B" w:rsidP="00DA023B">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Время высыхания – 5-7 часов при +20</w:t>
            </w:r>
            <w:r w:rsidRPr="00DA023B">
              <w:rPr>
                <w:rFonts w:ascii="Times New Roman" w:eastAsia="Times New Roman" w:hAnsi="Times New Roman" w:cs="Times New Roman"/>
                <w:sz w:val="24"/>
                <w:szCs w:val="24"/>
                <w:vertAlign w:val="superscript"/>
              </w:rPr>
              <w:t>0</w:t>
            </w:r>
            <w:r w:rsidRPr="00DA023B">
              <w:rPr>
                <w:rFonts w:ascii="Times New Roman" w:eastAsia="Times New Roman" w:hAnsi="Times New Roman" w:cs="Times New Roman"/>
                <w:sz w:val="24"/>
                <w:szCs w:val="24"/>
              </w:rPr>
              <w:t>С и влажности 65%</w:t>
            </w:r>
          </w:p>
          <w:p w:rsidR="00DA023B" w:rsidRPr="00DA023B" w:rsidRDefault="00DA023B" w:rsidP="00DA023B">
            <w:pPr>
              <w:shd w:val="clear" w:color="auto" w:fill="FFFFFF"/>
              <w:spacing w:after="0" w:line="240" w:lineRule="auto"/>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Рекомендуемый промежуток между нанесением слоев – 16 часов</w:t>
            </w:r>
          </w:p>
        </w:tc>
      </w:tr>
    </w:tbl>
    <w:p w:rsidR="00DA023B" w:rsidRPr="00DA023B" w:rsidRDefault="00DA023B" w:rsidP="00DB3AC5">
      <w:pPr>
        <w:widowControl w:val="0"/>
        <w:numPr>
          <w:ilvl w:val="0"/>
          <w:numId w:val="40"/>
        </w:numPr>
        <w:spacing w:before="360" w:after="120" w:line="240" w:lineRule="auto"/>
        <w:ind w:left="357" w:firstLine="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Требования к Подрядчику по организации работ</w:t>
      </w:r>
    </w:p>
    <w:p w:rsidR="00DA023B" w:rsidRPr="00DA023B" w:rsidRDefault="00DA023B" w:rsidP="00DA023B">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4.1.</w:t>
      </w:r>
      <w:r w:rsidRPr="00DA023B">
        <w:rPr>
          <w:rFonts w:ascii="Times New Roman" w:eastAsia="Times New Roman" w:hAnsi="Times New Roman" w:cs="Times New Roman"/>
          <w:sz w:val="24"/>
          <w:szCs w:val="24"/>
          <w:lang w:eastAsia="ar-SA"/>
        </w:rPr>
        <w:tab/>
        <w:t xml:space="preserve"> </w:t>
      </w:r>
      <w:r w:rsidRPr="00DA023B">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DA023B">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DA023B" w:rsidRPr="00DA023B" w:rsidRDefault="00DA023B" w:rsidP="00DA023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При производстве работ «Подрядчик» должен осуществлять мероприятия, направленные на обеспечение безопасности труда в соответствии со СНиП 12-03-2001 </w:t>
      </w:r>
      <w:r w:rsidRPr="00DA023B">
        <w:rPr>
          <w:rFonts w:ascii="Times New Roman" w:eastAsia="Times New Roman" w:hAnsi="Times New Roman" w:cs="Times New Roman"/>
          <w:sz w:val="24"/>
          <w:szCs w:val="24"/>
        </w:rPr>
        <w:lastRenderedPageBreak/>
        <w:t>"Безопасность труда в строительстве. Часть I. Общие требования".</w:t>
      </w:r>
    </w:p>
    <w:p w:rsidR="00DA023B" w:rsidRPr="00DA023B" w:rsidRDefault="00DA023B" w:rsidP="00DA023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DA023B" w:rsidRPr="00DA023B" w:rsidRDefault="00DA023B" w:rsidP="00DB3AC5">
      <w:pPr>
        <w:widowControl w:val="0"/>
        <w:spacing w:before="240" w:after="120" w:line="240" w:lineRule="auto"/>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5.</w:t>
      </w:r>
      <w:r w:rsidRPr="00DA023B">
        <w:rPr>
          <w:rFonts w:ascii="Times New Roman" w:eastAsia="Times New Roman" w:hAnsi="Times New Roman" w:cs="Times New Roman"/>
          <w:b/>
          <w:bCs/>
          <w:sz w:val="24"/>
          <w:szCs w:val="24"/>
          <w:lang w:eastAsia="ar-SA"/>
        </w:rPr>
        <w:tab/>
        <w:t>Требования к результатам работ и иные показатели, связанные с определением соответствия выполняемых работ потребностям Заказчика.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5.1.</w:t>
      </w:r>
      <w:r w:rsidRPr="00DA023B">
        <w:rPr>
          <w:rFonts w:ascii="Times New Roman" w:eastAsia="Times New Roman" w:hAnsi="Times New Roman" w:cs="Times New Roman"/>
          <w:sz w:val="24"/>
          <w:szCs w:val="24"/>
        </w:rPr>
        <w:tab/>
        <w:t xml:space="preserve"> 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DA023B">
        <w:rPr>
          <w:rFonts w:ascii="Times New Roman" w:eastAsia="Times New Roman" w:hAnsi="Times New Roman" w:cs="Times New Roman"/>
          <w:sz w:val="24"/>
          <w:szCs w:val="24"/>
        </w:rPr>
        <w:t>с</w:t>
      </w:r>
      <w:proofErr w:type="gramEnd"/>
      <w:r w:rsidRPr="00DA023B">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5.2.</w:t>
      </w:r>
      <w:r w:rsidRPr="00DA023B">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5.3.</w:t>
      </w:r>
      <w:r w:rsidRPr="00DA023B">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5.4.</w:t>
      </w:r>
      <w:r w:rsidRPr="00DA023B">
        <w:rPr>
          <w:rFonts w:ascii="Times New Roman" w:eastAsia="Times New Roman" w:hAnsi="Times New Roman" w:cs="Times New Roman"/>
          <w:sz w:val="24"/>
          <w:szCs w:val="24"/>
        </w:rPr>
        <w:tab/>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DA023B" w:rsidRPr="00DA023B" w:rsidRDefault="00DA023B" w:rsidP="00DA023B">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5.5.</w:t>
      </w:r>
      <w:r w:rsidRPr="00DA023B">
        <w:rPr>
          <w:rFonts w:ascii="Times New Roman" w:eastAsia="Times New Roman" w:hAnsi="Times New Roman" w:cs="Times New Roman"/>
          <w:sz w:val="24"/>
          <w:szCs w:val="24"/>
        </w:rPr>
        <w:tab/>
        <w:t xml:space="preserve"> При проведении работ Подрядчик отвечает за уборку после окончания работ.</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5.6.</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5.7.</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DA023B" w:rsidRPr="00DA023B" w:rsidRDefault="00DA023B" w:rsidP="00DA023B">
      <w:pPr>
        <w:widowControl w:val="0"/>
        <w:tabs>
          <w:tab w:val="left" w:pos="960"/>
          <w:tab w:val="left" w:pos="1080"/>
        </w:tabs>
        <w:spacing w:after="0" w:line="266" w:lineRule="exact"/>
        <w:ind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5.8.</w:t>
      </w:r>
      <w:r w:rsidRPr="00DA023B">
        <w:rPr>
          <w:rFonts w:ascii="Times New Roman" w:eastAsia="Times New Roman" w:hAnsi="Times New Roman" w:cs="Times New Roman"/>
          <w:sz w:val="24"/>
          <w:szCs w:val="24"/>
        </w:rPr>
        <w:tab/>
      </w:r>
      <w:r w:rsidRPr="00DA023B">
        <w:rPr>
          <w:rFonts w:ascii="Times New Roman" w:eastAsia="Times New Roman" w:hAnsi="Times New Roman" w:cs="Times New Roman"/>
          <w:sz w:val="24"/>
          <w:szCs w:val="24"/>
        </w:rPr>
        <w:tab/>
        <w:t>Работы производить, учитывая, что ремонтируемый объект эксплуатируется.</w:t>
      </w:r>
    </w:p>
    <w:p w:rsidR="00DA023B" w:rsidRPr="00DA023B" w:rsidRDefault="00DA023B" w:rsidP="00DB3AC5">
      <w:pPr>
        <w:widowControl w:val="0"/>
        <w:numPr>
          <w:ilvl w:val="0"/>
          <w:numId w:val="44"/>
        </w:numPr>
        <w:spacing w:before="240" w:after="60" w:line="240" w:lineRule="auto"/>
        <w:ind w:left="0" w:firstLine="567"/>
        <w:jc w:val="center"/>
        <w:rPr>
          <w:rFonts w:ascii="Times New Roman" w:eastAsia="Times New Roman" w:hAnsi="Times New Roman" w:cs="Times New Roman"/>
          <w:b/>
          <w:bCs/>
          <w:sz w:val="24"/>
          <w:szCs w:val="24"/>
          <w:lang w:eastAsia="ar-SA"/>
        </w:rPr>
      </w:pPr>
      <w:r w:rsidRPr="00DA023B">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DA023B" w:rsidRPr="00DA023B" w:rsidRDefault="00DA023B" w:rsidP="00DA023B">
      <w:pPr>
        <w:widowControl w:val="0"/>
        <w:numPr>
          <w:ilvl w:val="1"/>
          <w:numId w:val="45"/>
        </w:numPr>
        <w:tabs>
          <w:tab w:val="left" w:pos="0"/>
        </w:tabs>
        <w:spacing w:after="0" w:line="270" w:lineRule="exact"/>
        <w:ind w:left="0" w:firstLine="567"/>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DA023B" w:rsidRPr="00DA023B" w:rsidRDefault="00DA023B" w:rsidP="00DA023B">
      <w:pPr>
        <w:widowControl w:val="0"/>
        <w:numPr>
          <w:ilvl w:val="1"/>
          <w:numId w:val="45"/>
        </w:numPr>
        <w:tabs>
          <w:tab w:val="left" w:pos="0"/>
        </w:tabs>
        <w:spacing w:after="0" w:line="270" w:lineRule="exact"/>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DA023B">
        <w:rPr>
          <w:rFonts w:ascii="Times New Roman" w:eastAsia="Times New Roman" w:hAnsi="Times New Roman" w:cs="Times New Roman"/>
          <w:sz w:val="24"/>
          <w:szCs w:val="24"/>
        </w:rPr>
        <w:t>ущерба</w:t>
      </w:r>
      <w:proofErr w:type="gramEnd"/>
      <w:r w:rsidRPr="00DA023B">
        <w:rPr>
          <w:rFonts w:ascii="Times New Roman" w:eastAsia="Times New Roman" w:hAnsi="Times New Roman" w:cs="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DA023B" w:rsidRPr="00DA023B" w:rsidRDefault="00DA023B" w:rsidP="00DA023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Подрядчик при выполнении работ должен руководствоваться требованиями действующих строительных норм и правил¹:</w:t>
      </w:r>
    </w:p>
    <w:p w:rsidR="00DA023B" w:rsidRPr="00DA023B" w:rsidRDefault="00DA023B" w:rsidP="00DA023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СНиП 3.01.04-87 «Приемка в эксплуатацию законченных строительством объектов. Основные положения» (постановление Госстроя СССР от 21.04.1987 № 84);</w:t>
      </w:r>
    </w:p>
    <w:p w:rsidR="00DA023B" w:rsidRPr="00DA023B" w:rsidRDefault="00DA023B" w:rsidP="00DA023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СП 48.13330.2011. Свод правил. Организация строительства. Актуальная редакция СНиП 12-01-2004 (утв. приказом Минрегиона РФ от 27.12.2010 № 781);</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Федеральный закон от 30.03.1999 № 52-ФЗ «О санитарно - эпидемиологическом благополучии населения»;</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lastRenderedPageBreak/>
        <w:t>Федеральный закон от 21.12.1994 № 69-ФЗ «О пожарной безопасности»;</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СНиП 12-03-2001 «Безопасность труда в строительстве. Часть 1. Общие требования» (утв. постановлением Госстроя РФ от 23.07.2001 № 80);</w:t>
      </w:r>
    </w:p>
    <w:p w:rsidR="00DA023B" w:rsidRPr="00DA023B" w:rsidRDefault="00DA023B" w:rsidP="00DA023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СНиП 12-04-2002 «Безопасность труда в строительстве. Часть 2. Строительное производство» (утв. постановлением Госстроя РФ от 17.09.2002 № 123);</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2.03.01-84   «Бетонные и железобетонные конструкции»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w:t>
      </w:r>
      <w:r w:rsidRPr="00DA023B">
        <w:rPr>
          <w:rFonts w:ascii="Times New Roman" w:eastAsia="Times New Roman" w:hAnsi="Times New Roman" w:cs="Times New Roman"/>
          <w:sz w:val="24"/>
          <w:szCs w:val="24"/>
          <w:lang w:val="en-US"/>
        </w:rPr>
        <w:t>II</w:t>
      </w:r>
      <w:r w:rsidRPr="00DA023B">
        <w:rPr>
          <w:rFonts w:ascii="Times New Roman" w:eastAsia="Times New Roman" w:hAnsi="Times New Roman" w:cs="Times New Roman"/>
          <w:sz w:val="24"/>
          <w:szCs w:val="24"/>
        </w:rPr>
        <w:t xml:space="preserve">-23-81      «Стальные конструкции»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3.01-85       «Организация строительного производства»  </w:t>
      </w:r>
    </w:p>
    <w:p w:rsidR="00DA023B" w:rsidRPr="00DA023B" w:rsidRDefault="00DA023B" w:rsidP="00DA023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СНиП 3.01.04-87  «Приемка в эксплуатацию законченных строительством объектов» </w:t>
      </w:r>
    </w:p>
    <w:p w:rsidR="00DA023B" w:rsidRPr="00DA023B" w:rsidRDefault="00DA023B" w:rsidP="00DA023B">
      <w:pPr>
        <w:widowControl w:val="0"/>
        <w:numPr>
          <w:ilvl w:val="0"/>
          <w:numId w:val="45"/>
        </w:numPr>
        <w:spacing w:before="120" w:after="120" w:line="240" w:lineRule="auto"/>
        <w:ind w:firstLine="567"/>
        <w:jc w:val="center"/>
        <w:rPr>
          <w:rFonts w:ascii="Times New Roman" w:eastAsia="Times New Roman" w:hAnsi="Times New Roman" w:cs="Times New Roman"/>
          <w:b/>
          <w:sz w:val="24"/>
          <w:szCs w:val="24"/>
          <w:lang w:eastAsia="ar-SA"/>
        </w:rPr>
      </w:pPr>
      <w:r w:rsidRPr="00DA023B">
        <w:rPr>
          <w:rFonts w:ascii="Times New Roman" w:eastAsia="Times New Roman" w:hAnsi="Times New Roman" w:cs="Times New Roman"/>
          <w:b/>
          <w:sz w:val="24"/>
          <w:szCs w:val="24"/>
          <w:lang w:eastAsia="ar-SA"/>
        </w:rPr>
        <w:t>Гарантии выполнения работ:</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Гарантийный срок работ составляет 24 (двадцать четыре) месяца со дня подписания акта о приемке выполненных работ; объем предоставления гарантий качества работ - 100%.</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Качество работ должно соответствовать требованиям, указанным в Приложении №1 к Контракту «Техническое задание» на протяжении гарантийного срока.</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Срок гарантийного обязательства продлевается на время устранения Подрядчиком недостатков выполненных работ.</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DA023B" w:rsidRPr="00DA023B" w:rsidRDefault="00DA023B" w:rsidP="00DA023B">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DA023B">
        <w:rPr>
          <w:rFonts w:ascii="Times New Roman" w:eastAsia="Times New Roman" w:hAnsi="Times New Roman" w:cs="Times New Roman"/>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DA023B" w:rsidRPr="00DA023B" w:rsidRDefault="00DA023B" w:rsidP="00DA023B">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p>
    <w:p w:rsidR="00DA023B" w:rsidRPr="00DA023B" w:rsidRDefault="00DA023B" w:rsidP="00DA023B">
      <w:pPr>
        <w:widowControl w:val="0"/>
        <w:ind w:firstLine="567"/>
        <w:contextualSpacing/>
        <w:rPr>
          <w:rFonts w:ascii="Times New Roman" w:eastAsia="Times New Roman" w:hAnsi="Times New Roman" w:cs="Times New Roman"/>
          <w:sz w:val="24"/>
          <w:szCs w:val="24"/>
        </w:rPr>
      </w:pPr>
    </w:p>
    <w:p w:rsidR="00DA023B" w:rsidRPr="00DA023B" w:rsidRDefault="00DA023B" w:rsidP="00DA023B">
      <w:pPr>
        <w:widowControl w:val="0"/>
        <w:ind w:firstLine="567"/>
        <w:contextualSpacing/>
        <w:rPr>
          <w:rFonts w:ascii="Times New Roman" w:eastAsia="Times New Roman" w:hAnsi="Times New Roman" w:cs="Times New Roman"/>
          <w:sz w:val="24"/>
          <w:szCs w:val="24"/>
        </w:rPr>
      </w:pPr>
    </w:p>
    <w:p w:rsidR="00FC0B1B" w:rsidRPr="00D772B9" w:rsidRDefault="00FC0B1B" w:rsidP="00FC0B1B">
      <w:pPr>
        <w:shd w:val="clear" w:color="auto" w:fill="FFFFFF"/>
        <w:spacing w:before="120" w:after="120" w:line="268" w:lineRule="exact"/>
        <w:ind w:right="-567"/>
        <w:jc w:val="center"/>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FC0B1B" w:rsidRPr="006523B5" w:rsidTr="00D948D8">
        <w:tc>
          <w:tcPr>
            <w:tcW w:w="4820" w:type="dxa"/>
            <w:hideMark/>
          </w:tcPr>
          <w:p w:rsidR="00FC0B1B" w:rsidRPr="006523B5" w:rsidRDefault="00FC0B1B" w:rsidP="00D948D8">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FC0B1B" w:rsidRDefault="00FC0B1B" w:rsidP="00D948D8">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A023B">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FC0B1B" w:rsidRDefault="00FC0B1B" w:rsidP="004B2775">
      <w:pPr>
        <w:widowControl w:val="0"/>
        <w:spacing w:after="0" w:line="240" w:lineRule="auto"/>
        <w:jc w:val="right"/>
        <w:rPr>
          <w:rFonts w:ascii="Times New Roman" w:hAnsi="Times New Roman" w:cs="Times New Roman"/>
          <w:b/>
          <w:sz w:val="24"/>
          <w:szCs w:val="24"/>
        </w:rPr>
      </w:pPr>
    </w:p>
    <w:sectPr w:rsidR="00FC0B1B" w:rsidSect="00DA023B">
      <w:footerReference w:type="default" r:id="rId11"/>
      <w:pgSz w:w="11906" w:h="16838"/>
      <w:pgMar w:top="851" w:right="567" w:bottom="454" w:left="153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E8" w:rsidRDefault="00F447E8" w:rsidP="00CC527E">
      <w:pPr>
        <w:spacing w:after="0" w:line="240" w:lineRule="auto"/>
      </w:pPr>
      <w:r>
        <w:separator/>
      </w:r>
    </w:p>
  </w:endnote>
  <w:endnote w:type="continuationSeparator" w:id="0">
    <w:p w:rsidR="00F447E8" w:rsidRDefault="00F447E8"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Ўм§А?§ЮЎм?-??Ўм§А?§ЮЎм???Ўм§А"/>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95"/>
      <w:docPartObj>
        <w:docPartGallery w:val="Page Numbers (Bottom of Page)"/>
        <w:docPartUnique/>
      </w:docPartObj>
    </w:sdtPr>
    <w:sdtEndPr/>
    <w:sdtContent>
      <w:p w:rsidR="00FC0B1B" w:rsidRDefault="00FC0B1B">
        <w:pPr>
          <w:pStyle w:val="a5"/>
          <w:jc w:val="center"/>
        </w:pPr>
        <w:r>
          <w:fldChar w:fldCharType="begin"/>
        </w:r>
        <w:r>
          <w:instrText>PAGE   \* MERGEFORMAT</w:instrText>
        </w:r>
        <w:r>
          <w:fldChar w:fldCharType="separate"/>
        </w:r>
        <w:r w:rsidR="00DB3AC5">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E8" w:rsidRDefault="00F447E8" w:rsidP="00CC527E">
      <w:pPr>
        <w:spacing w:after="0" w:line="240" w:lineRule="auto"/>
      </w:pPr>
      <w:r>
        <w:separator/>
      </w:r>
    </w:p>
  </w:footnote>
  <w:footnote w:type="continuationSeparator" w:id="0">
    <w:p w:rsidR="00F447E8" w:rsidRDefault="00F447E8"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0">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F11D1"/>
    <w:multiLevelType w:val="hybridMultilevel"/>
    <w:tmpl w:val="116A5226"/>
    <w:lvl w:ilvl="0" w:tplc="F8EACD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5269B"/>
    <w:multiLevelType w:val="hybridMultilevel"/>
    <w:tmpl w:val="76CCE39A"/>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65B077A4"/>
    <w:lvl w:ilvl="0">
      <w:start w:val="10"/>
      <w:numFmt w:val="decimal"/>
      <w:lvlText w:val="%1."/>
      <w:lvlJc w:val="left"/>
      <w:pPr>
        <w:ind w:left="600" w:hanging="600"/>
      </w:pPr>
      <w:rPr>
        <w:rFonts w:ascii="Times New Roman" w:hAnsi="Times New Roman" w:cs="Times New Roman" w:hint="default"/>
        <w:b/>
        <w:sz w:val="24"/>
        <w:szCs w:val="24"/>
      </w:rPr>
    </w:lvl>
    <w:lvl w:ilvl="1">
      <w:start w:val="1"/>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9">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F814A01"/>
    <w:multiLevelType w:val="multilevel"/>
    <w:tmpl w:val="7548DFAE"/>
    <w:lvl w:ilvl="0">
      <w:start w:val="1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8"/>
  </w:num>
  <w:num w:numId="2">
    <w:abstractNumId w:val="40"/>
  </w:num>
  <w:num w:numId="3">
    <w:abstractNumId w:val="33"/>
  </w:num>
  <w:num w:numId="4">
    <w:abstractNumId w:val="16"/>
  </w:num>
  <w:num w:numId="5">
    <w:abstractNumId w:val="36"/>
  </w:num>
  <w:num w:numId="6">
    <w:abstractNumId w:val="37"/>
  </w:num>
  <w:num w:numId="7">
    <w:abstractNumId w:val="7"/>
  </w:num>
  <w:num w:numId="8">
    <w:abstractNumId w:val="17"/>
  </w:num>
  <w:num w:numId="9">
    <w:abstractNumId w:val="1"/>
  </w:num>
  <w:num w:numId="10">
    <w:abstractNumId w:val="13"/>
  </w:num>
  <w:num w:numId="11">
    <w:abstractNumId w:val="12"/>
  </w:num>
  <w:num w:numId="12">
    <w:abstractNumId w:val="18"/>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3"/>
  </w:num>
  <w:num w:numId="15">
    <w:abstractNumId w:val="29"/>
  </w:num>
  <w:num w:numId="16">
    <w:abstractNumId w:val="9"/>
  </w:num>
  <w:num w:numId="17">
    <w:abstractNumId w:val="26"/>
  </w:num>
  <w:num w:numId="18">
    <w:abstractNumId w:val="35"/>
  </w:num>
  <w:num w:numId="19">
    <w:abstractNumId w:val="25"/>
  </w:num>
  <w:num w:numId="20">
    <w:abstractNumId w:val="11"/>
  </w:num>
  <w:num w:numId="21">
    <w:abstractNumId w:val="14"/>
  </w:num>
  <w:num w:numId="22">
    <w:abstractNumId w:val="18"/>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5"/>
  </w:num>
  <w:num w:numId="28">
    <w:abstractNumId w:val="30"/>
  </w:num>
  <w:num w:numId="29">
    <w:abstractNumId w:val="27"/>
  </w:num>
  <w:num w:numId="30">
    <w:abstractNumId w:val="20"/>
  </w:num>
  <w:num w:numId="31">
    <w:abstractNumId w:val="39"/>
  </w:num>
  <w:num w:numId="32">
    <w:abstractNumId w:val="31"/>
  </w:num>
  <w:num w:numId="33">
    <w:abstractNumId w:val="3"/>
  </w:num>
  <w:num w:numId="34">
    <w:abstractNumId w:val="2"/>
  </w:num>
  <w:num w:numId="35">
    <w:abstractNumId w:val="22"/>
  </w:num>
  <w:num w:numId="36">
    <w:abstractNumId w:val="10"/>
  </w:num>
  <w:num w:numId="37">
    <w:abstractNumId w:val="6"/>
  </w:num>
  <w:num w:numId="38">
    <w:abstractNumId w:val="21"/>
  </w:num>
  <w:num w:numId="39">
    <w:abstractNumId w:val="8"/>
  </w:num>
  <w:num w:numId="40">
    <w:abstractNumId w:val="19"/>
  </w:num>
  <w:num w:numId="41">
    <w:abstractNumId w:val="32"/>
  </w:num>
  <w:num w:numId="42">
    <w:abstractNumId w:val="5"/>
  </w:num>
  <w:num w:numId="43">
    <w:abstractNumId w:val="28"/>
  </w:num>
  <w:num w:numId="44">
    <w:abstractNumId w:val="24"/>
  </w:num>
  <w:num w:numId="45">
    <w:abstractNumId w:val="34"/>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27B68"/>
    <w:rsid w:val="00033017"/>
    <w:rsid w:val="00051676"/>
    <w:rsid w:val="000548AD"/>
    <w:rsid w:val="00055DCC"/>
    <w:rsid w:val="000570E0"/>
    <w:rsid w:val="00071F39"/>
    <w:rsid w:val="0007207D"/>
    <w:rsid w:val="000939EA"/>
    <w:rsid w:val="000B2ED9"/>
    <w:rsid w:val="000B4AA9"/>
    <w:rsid w:val="000B7787"/>
    <w:rsid w:val="000C5910"/>
    <w:rsid w:val="000D3284"/>
    <w:rsid w:val="000D6AFD"/>
    <w:rsid w:val="000E308F"/>
    <w:rsid w:val="000E367D"/>
    <w:rsid w:val="000F1AEF"/>
    <w:rsid w:val="000F1BD1"/>
    <w:rsid w:val="000F2A8D"/>
    <w:rsid w:val="000F3974"/>
    <w:rsid w:val="000F4253"/>
    <w:rsid w:val="00106433"/>
    <w:rsid w:val="00107312"/>
    <w:rsid w:val="001077F0"/>
    <w:rsid w:val="00110280"/>
    <w:rsid w:val="001143E2"/>
    <w:rsid w:val="001266D2"/>
    <w:rsid w:val="00142835"/>
    <w:rsid w:val="001435FA"/>
    <w:rsid w:val="001558EA"/>
    <w:rsid w:val="00162513"/>
    <w:rsid w:val="00163067"/>
    <w:rsid w:val="0017112B"/>
    <w:rsid w:val="00172C1F"/>
    <w:rsid w:val="00175DD4"/>
    <w:rsid w:val="00182275"/>
    <w:rsid w:val="001830B1"/>
    <w:rsid w:val="00190D96"/>
    <w:rsid w:val="001919E9"/>
    <w:rsid w:val="001934E4"/>
    <w:rsid w:val="00197A00"/>
    <w:rsid w:val="001A07FB"/>
    <w:rsid w:val="001A5D0B"/>
    <w:rsid w:val="001C66DF"/>
    <w:rsid w:val="001C75FE"/>
    <w:rsid w:val="001C7FEF"/>
    <w:rsid w:val="001D2354"/>
    <w:rsid w:val="001D44D3"/>
    <w:rsid w:val="001E2767"/>
    <w:rsid w:val="001E485B"/>
    <w:rsid w:val="001F43B6"/>
    <w:rsid w:val="001F77E9"/>
    <w:rsid w:val="00201658"/>
    <w:rsid w:val="00201C37"/>
    <w:rsid w:val="002139EB"/>
    <w:rsid w:val="0021704E"/>
    <w:rsid w:val="00224774"/>
    <w:rsid w:val="00240CC7"/>
    <w:rsid w:val="002419D1"/>
    <w:rsid w:val="00247225"/>
    <w:rsid w:val="00250E5C"/>
    <w:rsid w:val="002716BD"/>
    <w:rsid w:val="002814AE"/>
    <w:rsid w:val="002834CE"/>
    <w:rsid w:val="002A3C5C"/>
    <w:rsid w:val="002A45D5"/>
    <w:rsid w:val="002A54F0"/>
    <w:rsid w:val="002A5D64"/>
    <w:rsid w:val="002B382E"/>
    <w:rsid w:val="002B59EE"/>
    <w:rsid w:val="002C78DA"/>
    <w:rsid w:val="002E3C85"/>
    <w:rsid w:val="002E4AB4"/>
    <w:rsid w:val="002E6127"/>
    <w:rsid w:val="002E6CAF"/>
    <w:rsid w:val="002E7B43"/>
    <w:rsid w:val="002F00DE"/>
    <w:rsid w:val="002F5577"/>
    <w:rsid w:val="00307CFA"/>
    <w:rsid w:val="00311925"/>
    <w:rsid w:val="00311E40"/>
    <w:rsid w:val="003200EE"/>
    <w:rsid w:val="00320211"/>
    <w:rsid w:val="00321523"/>
    <w:rsid w:val="003238C4"/>
    <w:rsid w:val="00326D91"/>
    <w:rsid w:val="0034068A"/>
    <w:rsid w:val="00347A3C"/>
    <w:rsid w:val="003565CF"/>
    <w:rsid w:val="00366614"/>
    <w:rsid w:val="00387FA0"/>
    <w:rsid w:val="0039138D"/>
    <w:rsid w:val="00394476"/>
    <w:rsid w:val="00397F04"/>
    <w:rsid w:val="003A54C7"/>
    <w:rsid w:val="003B03E1"/>
    <w:rsid w:val="003B053D"/>
    <w:rsid w:val="003B4290"/>
    <w:rsid w:val="003B6019"/>
    <w:rsid w:val="003B69FB"/>
    <w:rsid w:val="003C149E"/>
    <w:rsid w:val="003D0F43"/>
    <w:rsid w:val="003D43D2"/>
    <w:rsid w:val="003D602D"/>
    <w:rsid w:val="0040003E"/>
    <w:rsid w:val="0040790E"/>
    <w:rsid w:val="00416629"/>
    <w:rsid w:val="00426C40"/>
    <w:rsid w:val="00432482"/>
    <w:rsid w:val="00432BC9"/>
    <w:rsid w:val="00440534"/>
    <w:rsid w:val="00440620"/>
    <w:rsid w:val="00442B7E"/>
    <w:rsid w:val="00445697"/>
    <w:rsid w:val="00447D27"/>
    <w:rsid w:val="00452001"/>
    <w:rsid w:val="0047413D"/>
    <w:rsid w:val="00475229"/>
    <w:rsid w:val="00484493"/>
    <w:rsid w:val="00484635"/>
    <w:rsid w:val="004A02B6"/>
    <w:rsid w:val="004A2F6E"/>
    <w:rsid w:val="004A341C"/>
    <w:rsid w:val="004B152F"/>
    <w:rsid w:val="004B2775"/>
    <w:rsid w:val="004B5AE0"/>
    <w:rsid w:val="004B5B68"/>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4515"/>
    <w:rsid w:val="005F7B28"/>
    <w:rsid w:val="006010F3"/>
    <w:rsid w:val="0060273A"/>
    <w:rsid w:val="00612EA9"/>
    <w:rsid w:val="00625AE6"/>
    <w:rsid w:val="006270AC"/>
    <w:rsid w:val="00634937"/>
    <w:rsid w:val="00634A37"/>
    <w:rsid w:val="0063741A"/>
    <w:rsid w:val="00637C2C"/>
    <w:rsid w:val="006462F9"/>
    <w:rsid w:val="006523B5"/>
    <w:rsid w:val="006525EA"/>
    <w:rsid w:val="00657868"/>
    <w:rsid w:val="006609D1"/>
    <w:rsid w:val="00666693"/>
    <w:rsid w:val="0067791B"/>
    <w:rsid w:val="00682368"/>
    <w:rsid w:val="006864C7"/>
    <w:rsid w:val="0069200A"/>
    <w:rsid w:val="00693AE6"/>
    <w:rsid w:val="00694FCB"/>
    <w:rsid w:val="006963FB"/>
    <w:rsid w:val="006A1297"/>
    <w:rsid w:val="006D1BF9"/>
    <w:rsid w:val="006F00F0"/>
    <w:rsid w:val="006F0167"/>
    <w:rsid w:val="006F31CF"/>
    <w:rsid w:val="00700873"/>
    <w:rsid w:val="0070244F"/>
    <w:rsid w:val="00702EC6"/>
    <w:rsid w:val="0072147F"/>
    <w:rsid w:val="007218A5"/>
    <w:rsid w:val="00721C4F"/>
    <w:rsid w:val="00722AD3"/>
    <w:rsid w:val="00726045"/>
    <w:rsid w:val="00731073"/>
    <w:rsid w:val="00735DB7"/>
    <w:rsid w:val="00744753"/>
    <w:rsid w:val="00746D19"/>
    <w:rsid w:val="00747FF9"/>
    <w:rsid w:val="00786EBF"/>
    <w:rsid w:val="00792C96"/>
    <w:rsid w:val="0079741F"/>
    <w:rsid w:val="007A12D3"/>
    <w:rsid w:val="007B1480"/>
    <w:rsid w:val="007C0B85"/>
    <w:rsid w:val="007C4762"/>
    <w:rsid w:val="007D0BF9"/>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43E1F"/>
    <w:rsid w:val="0085749D"/>
    <w:rsid w:val="00860023"/>
    <w:rsid w:val="008723C0"/>
    <w:rsid w:val="00873F91"/>
    <w:rsid w:val="00875D0D"/>
    <w:rsid w:val="008779F1"/>
    <w:rsid w:val="008858C5"/>
    <w:rsid w:val="00886C5A"/>
    <w:rsid w:val="00892B9B"/>
    <w:rsid w:val="00893453"/>
    <w:rsid w:val="008A07AA"/>
    <w:rsid w:val="008A63C1"/>
    <w:rsid w:val="008B057A"/>
    <w:rsid w:val="008B0D7D"/>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86B09"/>
    <w:rsid w:val="0099265E"/>
    <w:rsid w:val="009A6B8D"/>
    <w:rsid w:val="009A7469"/>
    <w:rsid w:val="009A7D42"/>
    <w:rsid w:val="009B3075"/>
    <w:rsid w:val="009B4683"/>
    <w:rsid w:val="009C08E2"/>
    <w:rsid w:val="009C51DE"/>
    <w:rsid w:val="009C6346"/>
    <w:rsid w:val="009C7942"/>
    <w:rsid w:val="009D0636"/>
    <w:rsid w:val="009D5E36"/>
    <w:rsid w:val="009E0F50"/>
    <w:rsid w:val="009E1A1A"/>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02A79"/>
    <w:rsid w:val="00B10565"/>
    <w:rsid w:val="00B25D12"/>
    <w:rsid w:val="00B27E10"/>
    <w:rsid w:val="00B3580C"/>
    <w:rsid w:val="00B37605"/>
    <w:rsid w:val="00B44987"/>
    <w:rsid w:val="00B50E76"/>
    <w:rsid w:val="00B53327"/>
    <w:rsid w:val="00B5394E"/>
    <w:rsid w:val="00B60FFB"/>
    <w:rsid w:val="00B62D7D"/>
    <w:rsid w:val="00B63541"/>
    <w:rsid w:val="00B67C89"/>
    <w:rsid w:val="00B70A95"/>
    <w:rsid w:val="00B74B4F"/>
    <w:rsid w:val="00B7574A"/>
    <w:rsid w:val="00B75D0E"/>
    <w:rsid w:val="00B81626"/>
    <w:rsid w:val="00B81A2E"/>
    <w:rsid w:val="00B840E0"/>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92ACB"/>
    <w:rsid w:val="00DA023B"/>
    <w:rsid w:val="00DA0257"/>
    <w:rsid w:val="00DB3AC5"/>
    <w:rsid w:val="00DB7D34"/>
    <w:rsid w:val="00DC0355"/>
    <w:rsid w:val="00DC0778"/>
    <w:rsid w:val="00DD0B67"/>
    <w:rsid w:val="00DD498A"/>
    <w:rsid w:val="00DD6A89"/>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2C6E"/>
    <w:rsid w:val="00EA7EE1"/>
    <w:rsid w:val="00EB1CE7"/>
    <w:rsid w:val="00EB299F"/>
    <w:rsid w:val="00EB733D"/>
    <w:rsid w:val="00ED043C"/>
    <w:rsid w:val="00EE2851"/>
    <w:rsid w:val="00EE7E55"/>
    <w:rsid w:val="00EF254D"/>
    <w:rsid w:val="00F05F6E"/>
    <w:rsid w:val="00F06033"/>
    <w:rsid w:val="00F447E8"/>
    <w:rsid w:val="00F47097"/>
    <w:rsid w:val="00F474AF"/>
    <w:rsid w:val="00F51187"/>
    <w:rsid w:val="00F547E0"/>
    <w:rsid w:val="00F570D0"/>
    <w:rsid w:val="00F6025B"/>
    <w:rsid w:val="00F61CFF"/>
    <w:rsid w:val="00F64897"/>
    <w:rsid w:val="00F81D65"/>
    <w:rsid w:val="00F8633D"/>
    <w:rsid w:val="00FC0B1B"/>
    <w:rsid w:val="00FD233F"/>
    <w:rsid w:val="00FD470D"/>
    <w:rsid w:val="00FE3F65"/>
    <w:rsid w:val="00FE4318"/>
    <w:rsid w:val="00FE5215"/>
    <w:rsid w:val="00FE72F1"/>
    <w:rsid w:val="00FF0D1D"/>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27B68"/>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1949-A482-44A8-9B75-C18BC6E6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15</Pages>
  <Words>7185</Words>
  <Characters>40957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151</cp:revision>
  <cp:lastPrinted>2020-07-27T11:31:00Z</cp:lastPrinted>
  <dcterms:created xsi:type="dcterms:W3CDTF">2017-01-16T17:06:00Z</dcterms:created>
  <dcterms:modified xsi:type="dcterms:W3CDTF">2020-09-09T10:54:00Z</dcterms:modified>
</cp:coreProperties>
</file>