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DA023B">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DA023B">
      <w:pPr>
        <w:keepNext/>
        <w:spacing w:after="24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735DB7" w:rsidRDefault="006523B5" w:rsidP="00F34FE3">
      <w:pPr>
        <w:shd w:val="clear" w:color="auto" w:fill="FFFFFF"/>
        <w:spacing w:before="120" w:after="120" w:line="272" w:lineRule="exact"/>
        <w:ind w:right="57"/>
        <w:contextualSpacing/>
        <w:jc w:val="center"/>
        <w:rPr>
          <w:rFonts w:ascii="Times New Roman" w:hAnsi="Times New Roman" w:cs="Times New Roman"/>
          <w:i/>
          <w:sz w:val="24"/>
          <w:szCs w:val="24"/>
        </w:rPr>
      </w:pPr>
      <w:r w:rsidRPr="006523B5">
        <w:rPr>
          <w:rFonts w:ascii="Times New Roman" w:hAnsi="Times New Roman" w:cs="Times New Roman"/>
          <w:b/>
          <w:sz w:val="24"/>
          <w:szCs w:val="24"/>
        </w:rPr>
        <w:t xml:space="preserve">на </w:t>
      </w:r>
      <w:r w:rsidR="0078216A" w:rsidRPr="0078216A">
        <w:rPr>
          <w:rFonts w:ascii="Times New Roman" w:hAnsi="Times New Roman" w:cs="Times New Roman"/>
          <w:b/>
          <w:sz w:val="24"/>
          <w:szCs w:val="24"/>
        </w:rPr>
        <w:t xml:space="preserve">Выполнение работ по </w:t>
      </w:r>
      <w:r w:rsidR="00F34FE3" w:rsidRPr="00F34FE3">
        <w:rPr>
          <w:rFonts w:ascii="Times New Roman" w:hAnsi="Times New Roman" w:cs="Times New Roman"/>
          <w:b/>
          <w:sz w:val="24"/>
          <w:szCs w:val="24"/>
        </w:rPr>
        <w:t xml:space="preserve">ликвидации несанкционированных свалок </w:t>
      </w:r>
      <w:r w:rsidR="00735DB7" w:rsidRPr="00735DB7">
        <w:rPr>
          <w:rFonts w:ascii="Times New Roman" w:eastAsia="SimSun" w:hAnsi="Times New Roman" w:cs="Times New Roman"/>
          <w:i/>
          <w:kern w:val="3"/>
          <w:sz w:val="24"/>
          <w:szCs w:val="24"/>
        </w:rPr>
        <w:t>(Идентификационный код закупки</w:t>
      </w:r>
      <w:r w:rsidR="00735DB7" w:rsidRPr="00735DB7">
        <w:rPr>
          <w:rFonts w:ascii="Times New Roman" w:hAnsi="Times New Roman" w:cs="Times New Roman"/>
          <w:sz w:val="24"/>
          <w:szCs w:val="24"/>
        </w:rPr>
        <w:t xml:space="preserve"> </w:t>
      </w:r>
      <w:r w:rsidR="00F34FE3" w:rsidRPr="00F34FE3">
        <w:rPr>
          <w:rFonts w:ascii="Times New Roman" w:hAnsi="Times New Roman" w:cs="Times New Roman"/>
          <w:b/>
          <w:i/>
          <w:sz w:val="24"/>
          <w:szCs w:val="24"/>
        </w:rPr>
        <w:t>203332102138233210100100230018129244</w:t>
      </w:r>
      <w:r w:rsidR="00C16B74">
        <w:rPr>
          <w:rFonts w:ascii="Times New Roman" w:hAnsi="Times New Roman" w:cs="Times New Roman"/>
          <w:b/>
          <w:i/>
          <w:sz w:val="24"/>
          <w:szCs w:val="24"/>
        </w:rPr>
        <w:t>)</w:t>
      </w:r>
    </w:p>
    <w:p w:rsidR="00F34FE3" w:rsidRDefault="00F34FE3" w:rsidP="00B97476">
      <w:pPr>
        <w:shd w:val="clear" w:color="auto" w:fill="FFFFFF"/>
        <w:tabs>
          <w:tab w:val="left" w:pos="0"/>
        </w:tabs>
        <w:spacing w:after="120" w:line="272" w:lineRule="exact"/>
        <w:jc w:val="center"/>
        <w:rPr>
          <w:rFonts w:ascii="Times New Roman" w:hAnsi="Times New Roman" w:cs="Times New Roman"/>
          <w:sz w:val="24"/>
          <w:szCs w:val="24"/>
        </w:rPr>
      </w:pPr>
      <w:r w:rsidRPr="00F34FE3">
        <w:rPr>
          <w:rFonts w:ascii="Times New Roman" w:hAnsi="Times New Roman" w:cs="Times New Roman"/>
          <w:sz w:val="24"/>
          <w:szCs w:val="24"/>
        </w:rPr>
        <w:t>(КБК 903 0605 1900921500  244)</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868">
      <w:pPr>
        <w:shd w:val="clear" w:color="auto" w:fill="FFFFFF"/>
        <w:spacing w:after="120" w:line="26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w:t>
      </w:r>
      <w:r w:rsidR="004A02B6">
        <w:rPr>
          <w:rFonts w:ascii="Times New Roman" w:eastAsia="Times New Roman" w:hAnsi="Times New Roman" w:cs="Times New Roman"/>
          <w:sz w:val="24"/>
          <w:szCs w:val="24"/>
        </w:rPr>
        <w:t>__________________________________________</w:t>
      </w:r>
      <w:r w:rsidR="004F67D0">
        <w:rPr>
          <w:rFonts w:ascii="Times New Roman" w:eastAsia="Times New Roman" w:hAnsi="Times New Roman" w:cs="Times New Roman"/>
          <w:sz w:val="24"/>
          <w:szCs w:val="24"/>
        </w:rPr>
        <w:t>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w:t>
      </w:r>
      <w:r w:rsidR="004A02B6">
        <w:rPr>
          <w:rFonts w:ascii="Times New Roman" w:eastAsia="Times New Roman" w:hAnsi="Times New Roman" w:cs="Times New Roman"/>
          <w:b/>
          <w:sz w:val="24"/>
          <w:szCs w:val="24"/>
        </w:rPr>
        <w:t>______________________________</w:t>
      </w:r>
      <w:r w:rsidR="000F1AEF">
        <w:rPr>
          <w:rFonts w:ascii="Times New Roman" w:eastAsia="Times New Roman" w:hAnsi="Times New Roman" w:cs="Times New Roman"/>
          <w:b/>
          <w:sz w:val="24"/>
          <w:szCs w:val="24"/>
        </w:rPr>
        <w:t>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A023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657868">
      <w:pPr>
        <w:pStyle w:val="af"/>
        <w:numPr>
          <w:ilvl w:val="1"/>
          <w:numId w:val="1"/>
        </w:numPr>
        <w:spacing w:line="266" w:lineRule="exact"/>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 </w:t>
      </w:r>
      <w:r>
        <w:t>(далее Работы)</w:t>
      </w:r>
      <w:r w:rsidRPr="004B5AE0">
        <w:t>.</w:t>
      </w:r>
    </w:p>
    <w:p w:rsidR="004B5AE0" w:rsidRDefault="004B5AE0" w:rsidP="00657868">
      <w:pPr>
        <w:pStyle w:val="af"/>
        <w:numPr>
          <w:ilvl w:val="1"/>
          <w:numId w:val="1"/>
        </w:numPr>
        <w:spacing w:line="26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868">
      <w:pPr>
        <w:pStyle w:val="af"/>
        <w:spacing w:line="26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657868">
      <w:pPr>
        <w:pStyle w:val="af"/>
        <w:numPr>
          <w:ilvl w:val="1"/>
          <w:numId w:val="1"/>
        </w:numPr>
        <w:spacing w:line="266" w:lineRule="exact"/>
        <w:ind w:left="0" w:firstLine="568"/>
      </w:pPr>
      <w:r w:rsidRPr="0000058B">
        <w:t xml:space="preserve">Место </w:t>
      </w:r>
      <w:r w:rsidRPr="00452001">
        <w:t xml:space="preserve">выполнения работ: </w:t>
      </w:r>
      <w:r w:rsidR="00B63541" w:rsidRPr="00B63541">
        <w:t>Владимирская область, Петушинский район, п. Вольгинский, ул. Северная.</w:t>
      </w:r>
      <w:r w:rsidR="00B63541">
        <w:t xml:space="preserve"> </w:t>
      </w:r>
    </w:p>
    <w:p w:rsidR="00475229" w:rsidRPr="00B63541" w:rsidRDefault="00475229" w:rsidP="00657868">
      <w:pPr>
        <w:pStyle w:val="af"/>
        <w:numPr>
          <w:ilvl w:val="1"/>
          <w:numId w:val="1"/>
        </w:numPr>
        <w:spacing w:line="266" w:lineRule="exact"/>
      </w:pPr>
      <w:r w:rsidRPr="00B63541">
        <w:t xml:space="preserve">Срок выполнения работ: </w:t>
      </w:r>
    </w:p>
    <w:p w:rsidR="00475229" w:rsidRPr="00475229" w:rsidRDefault="00475229" w:rsidP="00657868">
      <w:pPr>
        <w:suppressAutoHyphens/>
        <w:spacing w:after="0" w:line="26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7D0BF9" w:rsidRDefault="00475229" w:rsidP="00657868">
      <w:pPr>
        <w:autoSpaceDE w:val="0"/>
        <w:autoSpaceDN w:val="0"/>
        <w:adjustRightInd w:val="0"/>
        <w:spacing w:after="0" w:line="26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9A7D42" w:rsidRPr="009A7D42">
        <w:rPr>
          <w:rFonts w:ascii="Times New Roman" w:hAnsi="Times New Roman" w:cs="Times New Roman"/>
          <w:kern w:val="2"/>
          <w:sz w:val="24"/>
          <w:szCs w:val="24"/>
        </w:rPr>
        <w:t xml:space="preserve">до </w:t>
      </w:r>
      <w:r w:rsidR="0078216A" w:rsidRPr="0078216A">
        <w:rPr>
          <w:rFonts w:ascii="Times New Roman" w:hAnsi="Times New Roman" w:cs="Times New Roman"/>
          <w:kern w:val="2"/>
          <w:sz w:val="24"/>
          <w:szCs w:val="24"/>
        </w:rPr>
        <w:t xml:space="preserve">02 ноября </w:t>
      </w:r>
      <w:r w:rsidR="009A7D42" w:rsidRPr="009A7D42">
        <w:rPr>
          <w:rFonts w:ascii="Times New Roman" w:hAnsi="Times New Roman" w:cs="Times New Roman"/>
          <w:kern w:val="2"/>
          <w:sz w:val="24"/>
          <w:szCs w:val="24"/>
        </w:rPr>
        <w:t>2020 года</w:t>
      </w:r>
      <w:r w:rsidR="009A7D42">
        <w:rPr>
          <w:rFonts w:ascii="Times New Roman" w:hAnsi="Times New Roman" w:cs="Times New Roman"/>
          <w:kern w:val="2"/>
          <w:sz w:val="24"/>
          <w:szCs w:val="24"/>
        </w:rPr>
        <w:t>.</w:t>
      </w:r>
    </w:p>
    <w:p w:rsidR="006523B5" w:rsidRPr="00BA688C" w:rsidRDefault="006523B5" w:rsidP="008B0D7D">
      <w:pPr>
        <w:widowControl w:val="0"/>
        <w:numPr>
          <w:ilvl w:val="0"/>
          <w:numId w:val="1"/>
        </w:numPr>
        <w:shd w:val="clear" w:color="auto" w:fill="FFFFFF"/>
        <w:tabs>
          <w:tab w:val="left" w:pos="720"/>
        </w:tabs>
        <w:suppressAutoHyphens/>
        <w:spacing w:before="240" w:after="160" w:line="26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868">
      <w:pPr>
        <w:widowControl w:val="0"/>
        <w:numPr>
          <w:ilvl w:val="1"/>
          <w:numId w:val="1"/>
        </w:numPr>
        <w:shd w:val="clear" w:color="auto" w:fill="FFFFFF"/>
        <w:tabs>
          <w:tab w:val="left" w:pos="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868">
      <w:pPr>
        <w:widowControl w:val="0"/>
        <w:numPr>
          <w:ilvl w:val="1"/>
          <w:numId w:val="1"/>
        </w:numPr>
        <w:shd w:val="clear" w:color="auto" w:fill="FFFFFF"/>
        <w:tabs>
          <w:tab w:val="left" w:pos="422"/>
          <w:tab w:val="left" w:pos="72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868">
      <w:pPr>
        <w:widowControl w:val="0"/>
        <w:numPr>
          <w:ilvl w:val="2"/>
          <w:numId w:val="1"/>
        </w:numPr>
        <w:shd w:val="clear" w:color="auto" w:fill="FFFFFF"/>
        <w:tabs>
          <w:tab w:val="left" w:pos="0"/>
        </w:tabs>
        <w:spacing w:after="0" w:line="26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F34FE3">
      <w:pPr>
        <w:pStyle w:val="af"/>
        <w:numPr>
          <w:ilvl w:val="2"/>
          <w:numId w:val="1"/>
        </w:numPr>
        <w:spacing w:line="280" w:lineRule="exact"/>
        <w:ind w:left="0" w:firstLine="567"/>
        <w:rPr>
          <w:rFonts w:eastAsiaTheme="minorEastAsia"/>
          <w:bCs/>
          <w:lang w:eastAsia="ru-RU"/>
        </w:rPr>
      </w:pPr>
      <w:r w:rsidRPr="00BA5B01">
        <w:rPr>
          <w:bCs/>
        </w:rPr>
        <w:lastRenderedPageBreak/>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F34FE3">
      <w:pPr>
        <w:widowControl w:val="0"/>
        <w:numPr>
          <w:ilvl w:val="1"/>
          <w:numId w:val="1"/>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F34FE3">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F34FE3">
      <w:pPr>
        <w:widowControl w:val="0"/>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F34FE3">
      <w:pPr>
        <w:pStyle w:val="af"/>
        <w:numPr>
          <w:ilvl w:val="1"/>
          <w:numId w:val="1"/>
        </w:numPr>
        <w:spacing w:line="280" w:lineRule="exact"/>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4A02B6" w:rsidRDefault="001E485B" w:rsidP="00F34FE3">
      <w:pPr>
        <w:pStyle w:val="af"/>
        <w:numPr>
          <w:ilvl w:val="1"/>
          <w:numId w:val="1"/>
        </w:numPr>
        <w:spacing w:line="280" w:lineRule="exact"/>
        <w:ind w:left="0" w:firstLine="567"/>
      </w:pPr>
      <w:proofErr w:type="gramStart"/>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w:t>
      </w:r>
      <w:r w:rsidR="00871BA2">
        <w:t xml:space="preserve"> фотоотчет о проделанной работе,</w:t>
      </w:r>
      <w:bookmarkStart w:id="0" w:name="_GoBack"/>
      <w:bookmarkEnd w:id="0"/>
      <w:r w:rsidRPr="001E485B">
        <w:t xml:space="preserve"> а также иную необходимую отчетную документацию, подписанную Подрядчиком</w:t>
      </w:r>
      <w:r w:rsidR="004A02B6">
        <w:t xml:space="preserve">. </w:t>
      </w:r>
      <w:proofErr w:type="gramEnd"/>
    </w:p>
    <w:p w:rsidR="007E1588" w:rsidRPr="006523B5" w:rsidRDefault="007E1588" w:rsidP="00F34FE3">
      <w:pPr>
        <w:widowControl w:val="0"/>
        <w:numPr>
          <w:ilvl w:val="1"/>
          <w:numId w:val="1"/>
        </w:numPr>
        <w:shd w:val="clear" w:color="auto" w:fill="FFFFFF"/>
        <w:tabs>
          <w:tab w:val="left" w:pos="0"/>
        </w:tabs>
        <w:suppressAutoHyphens/>
        <w:spacing w:after="0" w:line="280" w:lineRule="exact"/>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F34FE3">
      <w:pPr>
        <w:pStyle w:val="af"/>
        <w:widowControl w:val="0"/>
        <w:numPr>
          <w:ilvl w:val="1"/>
          <w:numId w:val="1"/>
        </w:numPr>
        <w:shd w:val="clear" w:color="auto" w:fill="FFFFFF"/>
        <w:tabs>
          <w:tab w:val="left" w:pos="0"/>
        </w:tabs>
        <w:spacing w:line="280"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F34FE3">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F34FE3">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F34FE3">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F34FE3">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lastRenderedPageBreak/>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F34FE3">
      <w:pPr>
        <w:widowControl w:val="0"/>
        <w:numPr>
          <w:ilvl w:val="1"/>
          <w:numId w:val="1"/>
        </w:numPr>
        <w:shd w:val="clear" w:color="auto" w:fill="FFFFFF"/>
        <w:tabs>
          <w:tab w:val="left" w:pos="0"/>
        </w:tabs>
        <w:spacing w:after="0" w:line="280"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F34FE3">
      <w:pPr>
        <w:widowControl w:val="0"/>
        <w:numPr>
          <w:ilvl w:val="0"/>
          <w:numId w:val="1"/>
        </w:numPr>
        <w:shd w:val="clear" w:color="auto" w:fill="FFFFFF"/>
        <w:tabs>
          <w:tab w:val="left" w:pos="0"/>
        </w:tabs>
        <w:suppressAutoHyphens/>
        <w:spacing w:before="20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F34FE3">
      <w:pPr>
        <w:pStyle w:val="af"/>
        <w:widowControl w:val="0"/>
        <w:numPr>
          <w:ilvl w:val="1"/>
          <w:numId w:val="1"/>
        </w:numPr>
        <w:shd w:val="clear" w:color="auto" w:fill="FFFFFF"/>
        <w:tabs>
          <w:tab w:val="left" w:pos="0"/>
          <w:tab w:val="left" w:pos="720"/>
          <w:tab w:val="left" w:pos="900"/>
        </w:tabs>
        <w:suppressAutoHyphens w:val="0"/>
        <w:spacing w:after="60" w:line="280"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F34FE3">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F34FE3">
      <w:pPr>
        <w:shd w:val="clear" w:color="auto" w:fill="FFFFFF"/>
        <w:autoSpaceDE w:val="0"/>
        <w:autoSpaceDN w:val="0"/>
        <w:adjustRightInd w:val="0"/>
        <w:spacing w:after="0" w:line="280"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F34FE3">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F34FE3">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F34FE3">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2F5577" w:rsidRPr="00763B90" w:rsidRDefault="00D80791" w:rsidP="00F34FE3">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2F5577" w:rsidRPr="00320211">
        <w:rPr>
          <w:rFonts w:ascii="Times New Roman" w:hAnsi="Times New Roman"/>
          <w:b/>
          <w:sz w:val="24"/>
          <w:szCs w:val="24"/>
        </w:rPr>
        <w:t>15 (Пятнадцати) рабочих дней</w:t>
      </w:r>
      <w:r w:rsidR="002F5577" w:rsidRPr="00763B90">
        <w:rPr>
          <w:rFonts w:ascii="Times New Roman" w:hAnsi="Times New Roman"/>
          <w:sz w:val="24"/>
          <w:szCs w:val="24"/>
        </w:rPr>
        <w:t xml:space="preserve">. </w:t>
      </w:r>
      <w:proofErr w:type="gramEnd"/>
    </w:p>
    <w:p w:rsidR="007E1588" w:rsidRPr="00020449" w:rsidRDefault="007E1588" w:rsidP="00F34FE3">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F34FE3">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F34FE3">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F34FE3">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F34FE3">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lastRenderedPageBreak/>
        <w:t>Ответственность Сторон</w:t>
      </w:r>
    </w:p>
    <w:p w:rsidR="00320211" w:rsidRPr="00AC0089" w:rsidRDefault="00BA688C" w:rsidP="00657868">
      <w:pPr>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4A02B6" w:rsidRPr="00763B90"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4A02B6"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4A02B6" w:rsidRPr="00763B90">
        <w:rPr>
          <w:rFonts w:ascii="Times New Roman" w:eastAsia="Times New Roman" w:hAnsi="Times New Roman" w:cs="Times New Roman"/>
          <w:bCs/>
          <w:sz w:val="24"/>
          <w:szCs w:val="24"/>
        </w:rPr>
        <w:t>Подрядчиком</w:t>
      </w:r>
      <w:r w:rsidR="004A02B6"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4A02B6">
        <w:rPr>
          <w:rFonts w:ascii="Times New Roman" w:eastAsia="Times New Roman" w:hAnsi="Times New Roman" w:cs="Times New Roman"/>
          <w:sz w:val="24"/>
          <w:szCs w:val="24"/>
        </w:rPr>
        <w:t xml:space="preserve">Подрядчиком </w:t>
      </w:r>
      <w:r w:rsidR="004A02B6"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4A02B6">
        <w:rPr>
          <w:rFonts w:ascii="Times New Roman" w:eastAsia="Times New Roman" w:hAnsi="Times New Roman" w:cs="Times New Roman"/>
          <w:sz w:val="24"/>
          <w:szCs w:val="24"/>
        </w:rPr>
        <w:t>:</w:t>
      </w:r>
      <w:r w:rsidR="004A02B6" w:rsidRPr="00763B90">
        <w:rPr>
          <w:rFonts w:ascii="Times New Roman" w:eastAsia="Times New Roman" w:hAnsi="Times New Roman" w:cs="Times New Roman"/>
          <w:sz w:val="24"/>
          <w:szCs w:val="24"/>
        </w:rPr>
        <w:t xml:space="preserve"> </w:t>
      </w:r>
    </w:p>
    <w:p w:rsidR="004A02B6" w:rsidRPr="00CB73F8" w:rsidRDefault="004A02B6" w:rsidP="00657868">
      <w:pPr>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657868">
      <w:pPr>
        <w:autoSpaceDE w:val="0"/>
        <w:adjustRightInd w:val="0"/>
        <w:spacing w:after="0" w:line="27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657868">
      <w:pPr>
        <w:autoSpaceDE w:val="0"/>
        <w:autoSpaceDN w:val="0"/>
        <w:adjustRightInd w:val="0"/>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657868">
      <w:pPr>
        <w:autoSpaceDE w:val="0"/>
        <w:autoSpaceDN w:val="0"/>
        <w:adjustRightInd w:val="0"/>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657868">
      <w:pPr>
        <w:autoSpaceDE w:val="0"/>
        <w:autoSpaceDN w:val="0"/>
        <w:adjustRightInd w:val="0"/>
        <w:spacing w:after="60" w:line="27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EB1CE7">
        <w:rPr>
          <w:rFonts w:ascii="Times New Roman" w:eastAsia="Times New Roman" w:hAnsi="Times New Roman" w:cs="Times New Roman"/>
          <w:sz w:val="24"/>
          <w:szCs w:val="24"/>
        </w:rPr>
        <w:t>П</w:t>
      </w:r>
      <w:r w:rsidR="00EB1CE7" w:rsidRPr="00EB1CE7">
        <w:rPr>
          <w:rFonts w:ascii="Times New Roman" w:eastAsia="Times New Roman" w:hAnsi="Times New Roman" w:cs="Times New Roman"/>
          <w:sz w:val="24"/>
          <w:szCs w:val="24"/>
        </w:rPr>
        <w:t xml:space="preserve">одрядчиком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B1CE7"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r w:rsidR="00EB1CE7">
        <w:rPr>
          <w:rFonts w:ascii="Times New Roman" w:eastAsia="Times New Roman" w:hAnsi="Times New Roman" w:cs="Times New Roman"/>
          <w:sz w:val="24"/>
          <w:szCs w:val="24"/>
        </w:rPr>
        <w:t xml:space="preserve"> </w:t>
      </w:r>
    </w:p>
    <w:p w:rsidR="00320211" w:rsidRPr="00F231BE"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7D0BF9">
      <w:pPr>
        <w:pStyle w:val="af"/>
        <w:numPr>
          <w:ilvl w:val="1"/>
          <w:numId w:val="1"/>
        </w:numPr>
        <w:ind w:left="0" w:firstLine="568"/>
      </w:pPr>
      <w:r w:rsidRPr="00B63541">
        <w:t xml:space="preserve">Гарантийный срок работ составляет </w:t>
      </w:r>
      <w:r w:rsidR="007D0BF9" w:rsidRPr="007D0BF9">
        <w:t xml:space="preserve">24 (двадцать четыре) месяца </w:t>
      </w:r>
      <w:r w:rsidRPr="00B63541">
        <w:t>со дня подписания акта о приемке выполненных работ; объем предоставления гарантий качества работ - 100%.</w:t>
      </w:r>
    </w:p>
    <w:p w:rsidR="00020449"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A02B6">
      <w:pPr>
        <w:pStyle w:val="af"/>
        <w:numPr>
          <w:ilvl w:val="1"/>
          <w:numId w:val="1"/>
        </w:numPr>
        <w:suppressAutoHyphens w:val="0"/>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w:t>
      </w:r>
      <w:r w:rsidRPr="006523B5">
        <w:rPr>
          <w:rFonts w:ascii="Times New Roman" w:eastAsia="Times New Roman" w:hAnsi="Times New Roman" w:cs="Times New Roman"/>
          <w:sz w:val="24"/>
          <w:szCs w:val="24"/>
          <w:lang w:eastAsia="ar-SA"/>
        </w:rPr>
        <w:lastRenderedPageBreak/>
        <w:t>представителя Подрядчика.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027B68">
      <w:pPr>
        <w:numPr>
          <w:ilvl w:val="1"/>
          <w:numId w:val="1"/>
        </w:numPr>
        <w:shd w:val="clear" w:color="auto" w:fill="FFFFFF"/>
        <w:tabs>
          <w:tab w:val="left" w:pos="0"/>
        </w:tabs>
        <w:suppressAutoHyphens/>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027B68">
      <w:pPr>
        <w:pStyle w:val="Standard"/>
        <w:numPr>
          <w:ilvl w:val="0"/>
          <w:numId w:val="1"/>
        </w:numPr>
        <w:spacing w:before="240" w:after="120" w:line="27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027B68">
      <w:pPr>
        <w:numPr>
          <w:ilvl w:val="1"/>
          <w:numId w:val="1"/>
        </w:numPr>
        <w:autoSpaceDE w:val="0"/>
        <w:spacing w:after="0" w:line="27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027B68">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027B68">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027B68">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027B68">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027B68">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027B68">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w:t>
      </w:r>
      <w:r w:rsidRPr="001151D4">
        <w:rPr>
          <w:rFonts w:ascii="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027B68">
      <w:pPr>
        <w:numPr>
          <w:ilvl w:val="2"/>
          <w:numId w:val="1"/>
        </w:numPr>
        <w:autoSpaceDE w:val="0"/>
        <w:spacing w:after="6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027B68">
      <w:pPr>
        <w:pStyle w:val="af"/>
        <w:numPr>
          <w:ilvl w:val="2"/>
          <w:numId w:val="1"/>
        </w:numPr>
        <w:suppressAutoHyphens w:val="0"/>
        <w:autoSpaceDE w:val="0"/>
        <w:spacing w:line="274"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027B68">
      <w:pPr>
        <w:pStyle w:val="af"/>
        <w:numPr>
          <w:ilvl w:val="2"/>
          <w:numId w:val="1"/>
        </w:numPr>
        <w:suppressAutoHyphens w:val="0"/>
        <w:autoSpaceDE w:val="0"/>
        <w:spacing w:line="27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 xml:space="preserve">по истечении тридцати дней с даты размещения </w:t>
      </w:r>
      <w:r w:rsidRPr="00CF7132">
        <w:rPr>
          <w:rFonts w:ascii="Times New Roman" w:hAnsi="Times New Roman" w:cs="Times New Roman"/>
          <w:sz w:val="24"/>
          <w:szCs w:val="24"/>
        </w:rPr>
        <w:lastRenderedPageBreak/>
        <w:t>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7868" w:rsidRPr="00893453" w:rsidRDefault="00657868" w:rsidP="00657868">
      <w:pPr>
        <w:pStyle w:val="af"/>
        <w:widowControl w:val="0"/>
        <w:numPr>
          <w:ilvl w:val="0"/>
          <w:numId w:val="1"/>
        </w:numPr>
        <w:shd w:val="clear" w:color="auto" w:fill="FFFFFF"/>
        <w:tabs>
          <w:tab w:val="left" w:pos="0"/>
        </w:tabs>
        <w:autoSpaceDN w:val="0"/>
        <w:spacing w:before="240" w:after="120"/>
        <w:ind w:left="0" w:firstLine="0"/>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657868" w:rsidRPr="00893453" w:rsidRDefault="00657868" w:rsidP="00657868">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DB3AC5">
        <w:rPr>
          <w:rFonts w:ascii="Times New Roman" w:eastAsia="Times New Roman" w:hAnsi="Times New Roman" w:cs="Times New Roman"/>
          <w:b/>
          <w:kern w:val="3"/>
          <w:sz w:val="24"/>
          <w:szCs w:val="24"/>
          <w:lang w:eastAsia="ar-SA"/>
        </w:rPr>
        <w:t>1</w:t>
      </w:r>
      <w:r w:rsidR="00D165E0">
        <w:rPr>
          <w:rFonts w:ascii="Times New Roman" w:eastAsia="Times New Roman" w:hAnsi="Times New Roman" w:cs="Times New Roman"/>
          <w:b/>
          <w:kern w:val="3"/>
          <w:sz w:val="24"/>
          <w:szCs w:val="24"/>
          <w:lang w:eastAsia="ar-SA"/>
        </w:rPr>
        <w:t>8</w:t>
      </w:r>
      <w:r w:rsidR="00DA023B">
        <w:rPr>
          <w:rFonts w:ascii="Times New Roman" w:eastAsia="Times New Roman" w:hAnsi="Times New Roman" w:cs="Times New Roman"/>
          <w:b/>
          <w:kern w:val="3"/>
          <w:sz w:val="24"/>
          <w:szCs w:val="24"/>
          <w:lang w:eastAsia="ar-SA"/>
        </w:rPr>
        <w:t>.12</w:t>
      </w:r>
      <w:r>
        <w:rPr>
          <w:rFonts w:ascii="Times New Roman" w:eastAsia="Times New Roman" w:hAnsi="Times New Roman" w:cs="Times New Roman"/>
          <w:b/>
          <w:kern w:val="3"/>
          <w:sz w:val="24"/>
          <w:szCs w:val="24"/>
          <w:lang w:eastAsia="ar-SA"/>
        </w:rPr>
        <w:t>.</w:t>
      </w:r>
      <w:r w:rsidRPr="00E56BF7">
        <w:rPr>
          <w:rFonts w:ascii="Times New Roman" w:eastAsia="Times New Roman" w:hAnsi="Times New Roman" w:cs="Times New Roman"/>
          <w:b/>
          <w:kern w:val="3"/>
          <w:sz w:val="24"/>
          <w:szCs w:val="24"/>
          <w:lang w:eastAsia="ar-SA"/>
        </w:rPr>
        <w:t>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657868" w:rsidRPr="00893453" w:rsidRDefault="00657868" w:rsidP="00657868">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w:t>
      </w:r>
      <w:r w:rsidRPr="00893453">
        <w:rPr>
          <w:rFonts w:ascii="Times New Roman" w:eastAsia="Times New Roman" w:hAnsi="Times New Roman" w:cs="Times New Roman"/>
          <w:kern w:val="3"/>
          <w:sz w:val="24"/>
          <w:szCs w:val="24"/>
          <w:lang w:eastAsia="ar-SA"/>
        </w:rPr>
        <w:lastRenderedPageBreak/>
        <w:t xml:space="preserve">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7868" w:rsidRPr="00893453" w:rsidRDefault="00657868" w:rsidP="00657868">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7868" w:rsidRPr="001D7B30" w:rsidRDefault="00657868" w:rsidP="00657868">
      <w:pPr>
        <w:pStyle w:val="af"/>
        <w:widowControl w:val="0"/>
        <w:autoSpaceDE w:val="0"/>
        <w:spacing w:before="120" w:after="120"/>
        <w:ind w:left="0" w:firstLine="567"/>
        <w:jc w:val="center"/>
        <w:rPr>
          <w:b/>
        </w:rPr>
      </w:pPr>
      <w:r w:rsidRPr="001D7B30">
        <w:rPr>
          <w:b/>
        </w:rPr>
        <w:t>11.</w:t>
      </w:r>
      <w:r w:rsidRPr="001D7B30">
        <w:rPr>
          <w:b/>
        </w:rPr>
        <w:tab/>
        <w:t>Порядок урегулирования споров</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11.1. До передачи спора на разрешение арбитражного суда Стороны принимают меры к его урегулированию в претензионном порядке.</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D7B30">
        <w:rPr>
          <w:kern w:val="3"/>
        </w:rPr>
        <w:t>с даты</w:t>
      </w:r>
      <w:proofErr w:type="gramEnd"/>
      <w:r w:rsidRPr="001D7B30">
        <w:rPr>
          <w:kern w:val="3"/>
        </w:rPr>
        <w:t xml:space="preserve"> ее получения.</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11.3. Если претензионные требования подлежат денежной оценке, в претензии указывается </w:t>
      </w:r>
      <w:proofErr w:type="spellStart"/>
      <w:r w:rsidRPr="001D7B30">
        <w:rPr>
          <w:kern w:val="3"/>
        </w:rPr>
        <w:t>истребуемая</w:t>
      </w:r>
      <w:proofErr w:type="spellEnd"/>
      <w:r w:rsidRPr="001D7B30">
        <w:rPr>
          <w:kern w:val="3"/>
        </w:rPr>
        <w:t xml:space="preserve"> сумма и ее полный и обоснованный расчет.</w:t>
      </w:r>
    </w:p>
    <w:p w:rsidR="00657868" w:rsidRPr="001D7B30" w:rsidRDefault="00657868" w:rsidP="00657868">
      <w:pPr>
        <w:pStyle w:val="af"/>
        <w:widowControl w:val="0"/>
        <w:tabs>
          <w:tab w:val="left" w:pos="0"/>
        </w:tabs>
        <w:autoSpaceDN w:val="0"/>
        <w:ind w:left="0" w:firstLine="567"/>
        <w:textAlignment w:val="baseline"/>
        <w:rPr>
          <w:rFonts w:eastAsia="Calibri"/>
          <w:kern w:val="3"/>
        </w:rPr>
      </w:pPr>
      <w:r w:rsidRPr="001D7B30">
        <w:rPr>
          <w:kern w:val="3"/>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57868" w:rsidRPr="008E5990" w:rsidRDefault="00657868" w:rsidP="00657868">
      <w:pPr>
        <w:pStyle w:val="af"/>
        <w:widowControl w:val="0"/>
        <w:tabs>
          <w:tab w:val="left" w:pos="0"/>
        </w:tabs>
        <w:autoSpaceDN w:val="0"/>
        <w:ind w:left="0" w:firstLine="567"/>
        <w:textAlignment w:val="baseline"/>
        <w:rPr>
          <w:kern w:val="3"/>
        </w:rPr>
      </w:pPr>
      <w:r w:rsidRPr="001D7B30">
        <w:rPr>
          <w:kern w:val="3"/>
        </w:rPr>
        <w:t>11.5. 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916B2F" w:rsidRPr="00150C09" w:rsidRDefault="00916B2F" w:rsidP="00657868">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в течение </w:t>
      </w:r>
      <w:r w:rsidR="00EA2C6E" w:rsidRPr="00EA2C6E">
        <w:rPr>
          <w:rFonts w:ascii="Times New Roman" w:eastAsia="Times New Roman" w:hAnsi="Times New Roman" w:cs="Times New Roman"/>
          <w:color w:val="000000"/>
          <w:sz w:val="24"/>
          <w:szCs w:val="24"/>
        </w:rPr>
        <w:t>2</w:t>
      </w:r>
      <w:r w:rsidRPr="0053684F">
        <w:rPr>
          <w:rFonts w:ascii="Times New Roman" w:eastAsia="Times New Roman" w:hAnsi="Times New Roman" w:cs="Times New Roman"/>
          <w:color w:val="000000"/>
          <w:sz w:val="24"/>
          <w:szCs w:val="24"/>
        </w:rPr>
        <w:t xml:space="preserve"> (</w:t>
      </w:r>
      <w:r w:rsidR="00EA2C6E">
        <w:rPr>
          <w:rFonts w:ascii="Times New Roman" w:eastAsia="Times New Roman" w:hAnsi="Times New Roman" w:cs="Times New Roman"/>
          <w:color w:val="000000"/>
          <w:sz w:val="24"/>
          <w:szCs w:val="24"/>
        </w:rPr>
        <w:t>дву</w:t>
      </w:r>
      <w:r w:rsidRPr="0053684F">
        <w:rPr>
          <w:rFonts w:ascii="Times New Roman" w:eastAsia="Times New Roman" w:hAnsi="Times New Roman" w:cs="Times New Roman"/>
          <w:color w:val="000000"/>
          <w:sz w:val="24"/>
          <w:szCs w:val="24"/>
        </w:rPr>
        <w:t>х)</w:t>
      </w:r>
      <w:r w:rsidR="00EA2C6E">
        <w:rPr>
          <w:rFonts w:ascii="Times New Roman" w:eastAsia="Times New Roman" w:hAnsi="Times New Roman" w:cs="Times New Roman"/>
          <w:color w:val="000000"/>
          <w:sz w:val="24"/>
          <w:szCs w:val="24"/>
        </w:rPr>
        <w:t xml:space="preserve"> рабочих</w:t>
      </w:r>
      <w:r w:rsidRPr="0053684F">
        <w:rPr>
          <w:rFonts w:ascii="Times New Roman" w:eastAsia="Times New Roman" w:hAnsi="Times New Roman" w:cs="Times New Roman"/>
          <w:color w:val="000000"/>
          <w:sz w:val="24"/>
          <w:szCs w:val="24"/>
        </w:rPr>
        <w:t xml:space="preserve"> дней</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w:t>
            </w:r>
            <w:r w:rsidR="001F3872">
              <w:rPr>
                <w:rFonts w:ascii="Times New Roman" w:eastAsia="Arial Unicode MS" w:hAnsi="Times New Roman" w:cs="Times New Roman"/>
                <w:color w:val="00000A"/>
                <w:sz w:val="24"/>
                <w:szCs w:val="24"/>
              </w:rPr>
              <w:t>3</w:t>
            </w:r>
            <w:r w:rsidRPr="006523B5">
              <w:rPr>
                <w:rFonts w:ascii="Times New Roman" w:eastAsia="Arial Unicode MS" w:hAnsi="Times New Roman" w:cs="Times New Roman"/>
                <w:color w:val="00000A"/>
                <w:sz w:val="24"/>
                <w:szCs w:val="24"/>
              </w:rPr>
              <w:t>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Pr="00DA023B" w:rsidRDefault="00DA023B" w:rsidP="005E2F44">
      <w:pPr>
        <w:widowControl w:val="0"/>
        <w:spacing w:after="0" w:line="268" w:lineRule="exact"/>
        <w:ind w:firstLine="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Приложение № 1</w:t>
      </w:r>
    </w:p>
    <w:p w:rsidR="00DA023B" w:rsidRDefault="00DA023B" w:rsidP="005E2F44">
      <w:pPr>
        <w:widowControl w:val="0"/>
        <w:spacing w:after="0" w:line="268" w:lineRule="exact"/>
        <w:ind w:left="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муниципальному контракту</w:t>
      </w:r>
    </w:p>
    <w:p w:rsidR="00DA023B" w:rsidRPr="00DA023B" w:rsidRDefault="00DA023B" w:rsidP="005E2F44">
      <w:pPr>
        <w:widowControl w:val="0"/>
        <w:spacing w:after="0" w:line="268" w:lineRule="exact"/>
        <w:ind w:left="5670"/>
        <w:contextualSpacing/>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________ от ____________</w:t>
      </w:r>
    </w:p>
    <w:p w:rsidR="005E2F44" w:rsidRPr="005E2F44" w:rsidRDefault="005E2F44" w:rsidP="005E2F44">
      <w:pPr>
        <w:widowControl w:val="0"/>
        <w:spacing w:after="60" w:line="268" w:lineRule="exact"/>
        <w:jc w:val="center"/>
        <w:rPr>
          <w:rFonts w:ascii="Times New Roman" w:hAnsi="Times New Roman" w:cs="Times New Roman"/>
          <w:b/>
          <w:sz w:val="24"/>
          <w:szCs w:val="24"/>
        </w:rPr>
      </w:pPr>
      <w:r w:rsidRPr="005E2F44">
        <w:rPr>
          <w:rFonts w:ascii="Times New Roman" w:hAnsi="Times New Roman" w:cs="Times New Roman"/>
          <w:b/>
          <w:sz w:val="24"/>
          <w:szCs w:val="24"/>
        </w:rPr>
        <w:t xml:space="preserve">Техническое задание </w:t>
      </w:r>
    </w:p>
    <w:p w:rsidR="005E2F44" w:rsidRPr="005E2F44" w:rsidRDefault="005E2F44" w:rsidP="005E2F44">
      <w:pPr>
        <w:widowControl w:val="0"/>
        <w:spacing w:before="60" w:after="60" w:line="268" w:lineRule="exact"/>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1. Общие положения</w:t>
      </w:r>
    </w:p>
    <w:p w:rsidR="005E2F44" w:rsidRPr="005E2F44" w:rsidRDefault="005E2F44" w:rsidP="005E2F44">
      <w:pPr>
        <w:widowControl w:val="0"/>
        <w:spacing w:after="60" w:line="268" w:lineRule="exact"/>
        <w:ind w:firstLine="567"/>
        <w:jc w:val="both"/>
        <w:rPr>
          <w:rFonts w:ascii="Times New Roman" w:hAnsi="Times New Roman"/>
          <w:sz w:val="24"/>
          <w:szCs w:val="24"/>
        </w:rPr>
      </w:pPr>
      <w:r w:rsidRPr="005E2F44">
        <w:rPr>
          <w:rFonts w:ascii="Times New Roman" w:hAnsi="Times New Roman" w:cs="Times New Roman"/>
          <w:sz w:val="24"/>
          <w:szCs w:val="24"/>
        </w:rPr>
        <w:t>1.1.</w:t>
      </w:r>
      <w:r w:rsidRPr="005E2F44">
        <w:rPr>
          <w:rFonts w:ascii="Times New Roman" w:hAnsi="Times New Roman" w:cs="Times New Roman"/>
          <w:sz w:val="24"/>
          <w:szCs w:val="24"/>
        </w:rPr>
        <w:tab/>
        <w:t>Наименование объекта: В</w:t>
      </w:r>
      <w:r w:rsidRPr="005E2F44">
        <w:rPr>
          <w:rFonts w:ascii="Times New Roman" w:hAnsi="Times New Roman"/>
          <w:sz w:val="24"/>
          <w:szCs w:val="24"/>
        </w:rPr>
        <w:t>ыполнение работ по ликвидации несанкционированных свалок.</w:t>
      </w:r>
    </w:p>
    <w:p w:rsidR="005E2F44" w:rsidRPr="005E2F44" w:rsidRDefault="005E2F44" w:rsidP="005E2F44">
      <w:pPr>
        <w:widowControl w:val="0"/>
        <w:spacing w:after="60" w:line="268" w:lineRule="exact"/>
        <w:ind w:firstLine="567"/>
        <w:jc w:val="both"/>
        <w:rPr>
          <w:rFonts w:ascii="Times New Roman" w:hAnsi="Times New Roman" w:cs="Times New Roman"/>
          <w:noProof/>
          <w:sz w:val="24"/>
          <w:szCs w:val="24"/>
        </w:rPr>
      </w:pPr>
      <w:r w:rsidRPr="005E2F44">
        <w:rPr>
          <w:rFonts w:ascii="Times New Roman" w:hAnsi="Times New Roman" w:cs="Times New Roman"/>
          <w:sz w:val="24"/>
          <w:szCs w:val="24"/>
        </w:rPr>
        <w:t>1.2.</w:t>
      </w:r>
      <w:r w:rsidRPr="005E2F44">
        <w:rPr>
          <w:rFonts w:ascii="Times New Roman" w:hAnsi="Times New Roman" w:cs="Times New Roman"/>
          <w:sz w:val="24"/>
          <w:szCs w:val="24"/>
        </w:rPr>
        <w:tab/>
        <w:t xml:space="preserve">Идентификационный код закупки: </w:t>
      </w:r>
      <w:r w:rsidRPr="005E2F44">
        <w:rPr>
          <w:rFonts w:ascii="Times New Roman" w:hAnsi="Times New Roman" w:cs="Times New Roman"/>
          <w:noProof/>
          <w:sz w:val="24"/>
          <w:szCs w:val="24"/>
        </w:rPr>
        <w:t xml:space="preserve">203332102138233210100100230018129244. </w:t>
      </w:r>
    </w:p>
    <w:p w:rsidR="005E2F44" w:rsidRPr="005E2F44" w:rsidRDefault="005E2F44" w:rsidP="005E2F44">
      <w:pPr>
        <w:widowControl w:val="0"/>
        <w:spacing w:after="60" w:line="268" w:lineRule="exact"/>
        <w:ind w:firstLine="567"/>
        <w:jc w:val="both"/>
        <w:rPr>
          <w:rFonts w:ascii="Times New Roman" w:hAnsi="Times New Roman" w:cs="Times New Roman"/>
          <w:sz w:val="24"/>
          <w:szCs w:val="24"/>
        </w:rPr>
      </w:pPr>
      <w:r w:rsidRPr="005E2F44">
        <w:rPr>
          <w:rFonts w:ascii="Times New Roman" w:hAnsi="Times New Roman" w:cs="Times New Roman"/>
          <w:sz w:val="24"/>
          <w:szCs w:val="24"/>
        </w:rPr>
        <w:t>1.3.</w:t>
      </w:r>
      <w:r w:rsidRPr="005E2F44">
        <w:rPr>
          <w:rFonts w:ascii="Times New Roman" w:hAnsi="Times New Roman" w:cs="Times New Roman"/>
          <w:sz w:val="24"/>
          <w:szCs w:val="24"/>
        </w:rPr>
        <w:tab/>
        <w:t>Код по Общероссийскому классификатору продукции по видам экономической деятельности (ОКПД 2): 81.29.13.000 - Услуги санитарно-гигиенические прочие.</w:t>
      </w:r>
    </w:p>
    <w:p w:rsidR="005E2F44" w:rsidRPr="005E2F44" w:rsidRDefault="005E2F44" w:rsidP="005E2F44">
      <w:pPr>
        <w:widowControl w:val="0"/>
        <w:spacing w:after="60" w:line="268" w:lineRule="exact"/>
        <w:ind w:firstLine="567"/>
        <w:jc w:val="both"/>
        <w:rPr>
          <w:rFonts w:ascii="Times New Roman" w:hAnsi="Times New Roman" w:cs="Times New Roman"/>
          <w:sz w:val="24"/>
          <w:szCs w:val="24"/>
        </w:rPr>
      </w:pPr>
      <w:r w:rsidRPr="005E2F44">
        <w:rPr>
          <w:rFonts w:ascii="Times New Roman" w:hAnsi="Times New Roman" w:cs="Times New Roman"/>
          <w:sz w:val="24"/>
          <w:szCs w:val="24"/>
        </w:rPr>
        <w:t>1.4.</w:t>
      </w:r>
      <w:r w:rsidRPr="005E2F44">
        <w:rPr>
          <w:rFonts w:ascii="Times New Roman" w:hAnsi="Times New Roman" w:cs="Times New Roman"/>
          <w:sz w:val="24"/>
          <w:szCs w:val="24"/>
        </w:rPr>
        <w:tab/>
        <w:t>Место выполнения работ: Владимирская область, Петушинский район п. Вольгинский (</w:t>
      </w:r>
      <w:proofErr w:type="gramStart"/>
      <w:r w:rsidRPr="005E2F44">
        <w:rPr>
          <w:rFonts w:ascii="Times New Roman" w:hAnsi="Times New Roman" w:cs="Times New Roman"/>
          <w:sz w:val="24"/>
          <w:szCs w:val="24"/>
        </w:rPr>
        <w:t>согласно списка</w:t>
      </w:r>
      <w:proofErr w:type="gramEnd"/>
      <w:r w:rsidRPr="005E2F44">
        <w:rPr>
          <w:rFonts w:ascii="Times New Roman" w:hAnsi="Times New Roman" w:cs="Times New Roman"/>
          <w:sz w:val="24"/>
          <w:szCs w:val="24"/>
        </w:rPr>
        <w:t xml:space="preserve"> территорий, на которых находятся несанкционированные свалки, подлежащие ликвидации п. 3.3).</w:t>
      </w:r>
    </w:p>
    <w:p w:rsidR="005E2F44" w:rsidRPr="005E2F44" w:rsidRDefault="005E2F44" w:rsidP="005E2F44">
      <w:pPr>
        <w:widowControl w:val="0"/>
        <w:spacing w:after="60" w:line="268" w:lineRule="exact"/>
        <w:ind w:firstLine="567"/>
        <w:jc w:val="both"/>
        <w:rPr>
          <w:rFonts w:ascii="Times New Roman" w:hAnsi="Times New Roman" w:cs="Times New Roman"/>
          <w:sz w:val="24"/>
          <w:szCs w:val="24"/>
        </w:rPr>
      </w:pPr>
      <w:r w:rsidRPr="005E2F44">
        <w:rPr>
          <w:rFonts w:ascii="Times New Roman" w:hAnsi="Times New Roman" w:cs="Times New Roman"/>
          <w:sz w:val="24"/>
          <w:szCs w:val="24"/>
        </w:rPr>
        <w:t>1.5.</w:t>
      </w:r>
      <w:r w:rsidRPr="005E2F44">
        <w:rPr>
          <w:rFonts w:ascii="Times New Roman" w:hAnsi="Times New Roman" w:cs="Times New Roman"/>
          <w:sz w:val="24"/>
          <w:szCs w:val="24"/>
        </w:rPr>
        <w:tab/>
        <w:t>Начальная (максимальная) цена контракта: 330 000,00 (Триста тридцать тысяч) рублей 00 коп.</w:t>
      </w:r>
    </w:p>
    <w:p w:rsidR="005E2F44" w:rsidRPr="005E2F44" w:rsidRDefault="005E2F44" w:rsidP="005E2F44">
      <w:pPr>
        <w:widowControl w:val="0"/>
        <w:spacing w:after="60" w:line="268" w:lineRule="exact"/>
        <w:ind w:firstLine="567"/>
        <w:jc w:val="both"/>
        <w:rPr>
          <w:rFonts w:ascii="Times New Roman" w:hAnsi="Times New Roman" w:cs="Times New Roman"/>
          <w:sz w:val="24"/>
          <w:szCs w:val="24"/>
        </w:rPr>
      </w:pPr>
      <w:r w:rsidRPr="005E2F44">
        <w:rPr>
          <w:rFonts w:ascii="Times New Roman" w:hAnsi="Times New Roman" w:cs="Times New Roman"/>
          <w:sz w:val="24"/>
          <w:szCs w:val="24"/>
        </w:rPr>
        <w:t>1.6.</w:t>
      </w:r>
      <w:r w:rsidRPr="005E2F44">
        <w:rPr>
          <w:rFonts w:ascii="Times New Roman" w:hAnsi="Times New Roman" w:cs="Times New Roman"/>
          <w:sz w:val="24"/>
          <w:szCs w:val="24"/>
        </w:rPr>
        <w:tab/>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на 2020 год и плановый период 2021-2022 годов.</w:t>
      </w:r>
    </w:p>
    <w:p w:rsidR="005E2F44" w:rsidRPr="005E2F44" w:rsidRDefault="005E2F44" w:rsidP="005E2F44">
      <w:pPr>
        <w:widowControl w:val="0"/>
        <w:spacing w:after="0" w:line="268" w:lineRule="exact"/>
        <w:ind w:firstLine="567"/>
        <w:jc w:val="both"/>
        <w:rPr>
          <w:rFonts w:ascii="Times New Roman" w:hAnsi="Times New Roman" w:cs="Times New Roman"/>
          <w:sz w:val="24"/>
          <w:szCs w:val="24"/>
        </w:rPr>
      </w:pPr>
      <w:r w:rsidRPr="005E2F44">
        <w:rPr>
          <w:rFonts w:ascii="Times New Roman" w:hAnsi="Times New Roman" w:cs="Times New Roman"/>
          <w:sz w:val="24"/>
          <w:szCs w:val="24"/>
        </w:rPr>
        <w:t>1.7.</w:t>
      </w:r>
      <w:r w:rsidRPr="005E2F44">
        <w:rPr>
          <w:rFonts w:ascii="Times New Roman" w:hAnsi="Times New Roman" w:cs="Times New Roman"/>
          <w:sz w:val="24"/>
          <w:szCs w:val="24"/>
        </w:rPr>
        <w:tab/>
        <w:t xml:space="preserve">Оплата производится Заказчиком по безналичному расчету в течение 30 (Тридцати) дней </w:t>
      </w:r>
      <w:proofErr w:type="gramStart"/>
      <w:r w:rsidRPr="005E2F44">
        <w:rPr>
          <w:rFonts w:ascii="Times New Roman" w:hAnsi="Times New Roman" w:cs="Times New Roman"/>
          <w:sz w:val="24"/>
          <w:szCs w:val="24"/>
        </w:rPr>
        <w:t>с даты подписания</w:t>
      </w:r>
      <w:proofErr w:type="gramEnd"/>
      <w:r w:rsidRPr="005E2F44">
        <w:rPr>
          <w:rFonts w:ascii="Times New Roman" w:hAnsi="Times New Roman" w:cs="Times New Roman"/>
          <w:sz w:val="24"/>
          <w:szCs w:val="24"/>
        </w:rPr>
        <w:t xml:space="preserve"> сторонами актов выполненных работ, счетов (счетов-фактур), оформленных в соответствии с требованиями бухгалтерского учета. Авансирование работ не предусмотрено. </w:t>
      </w:r>
    </w:p>
    <w:p w:rsidR="005E2F44" w:rsidRPr="005E2F44" w:rsidRDefault="005E2F44" w:rsidP="005E2F44">
      <w:pPr>
        <w:widowControl w:val="0"/>
        <w:spacing w:before="120" w:after="60" w:line="268" w:lineRule="exact"/>
        <w:ind w:firstLine="567"/>
        <w:jc w:val="center"/>
        <w:rPr>
          <w:rFonts w:ascii="Times New Roman" w:hAnsi="Times New Roman"/>
          <w:b/>
          <w:bCs/>
          <w:sz w:val="24"/>
          <w:szCs w:val="24"/>
        </w:rPr>
      </w:pPr>
      <w:r w:rsidRPr="005E2F44">
        <w:rPr>
          <w:rFonts w:ascii="Times New Roman" w:hAnsi="Times New Roman" w:cs="Times New Roman"/>
          <w:b/>
          <w:sz w:val="24"/>
          <w:szCs w:val="24"/>
        </w:rPr>
        <w:t>2.</w:t>
      </w:r>
      <w:r w:rsidRPr="005E2F44">
        <w:rPr>
          <w:rFonts w:ascii="Times New Roman" w:hAnsi="Times New Roman" w:cs="Times New Roman"/>
          <w:sz w:val="24"/>
          <w:szCs w:val="24"/>
        </w:rPr>
        <w:tab/>
      </w:r>
      <w:r w:rsidRPr="005E2F44">
        <w:rPr>
          <w:rFonts w:ascii="Times New Roman" w:hAnsi="Times New Roman"/>
          <w:b/>
          <w:bCs/>
          <w:sz w:val="24"/>
          <w:szCs w:val="24"/>
        </w:rPr>
        <w:t>Цели и правовое основание для выполнения работ</w:t>
      </w:r>
    </w:p>
    <w:p w:rsidR="005E2F44" w:rsidRPr="005E2F44" w:rsidRDefault="005E2F44" w:rsidP="005E2F44">
      <w:pPr>
        <w:widowControl w:val="0"/>
        <w:numPr>
          <w:ilvl w:val="1"/>
          <w:numId w:val="47"/>
        </w:numPr>
        <w:spacing w:after="0" w:line="268" w:lineRule="exact"/>
        <w:ind w:left="0" w:firstLine="567"/>
        <w:jc w:val="both"/>
        <w:rPr>
          <w:rFonts w:ascii="Times New Roman" w:hAnsi="Times New Roman" w:cs="Times New Roman"/>
          <w:kern w:val="2"/>
          <w:sz w:val="24"/>
          <w:szCs w:val="24"/>
          <w:lang w:eastAsia="ar-SA"/>
        </w:rPr>
      </w:pPr>
      <w:r w:rsidRPr="005E2F44">
        <w:rPr>
          <w:rFonts w:ascii="Times New Roman" w:eastAsia="Times New Roman" w:hAnsi="Times New Roman" w:cs="Times New Roman"/>
          <w:kern w:val="2"/>
          <w:sz w:val="24"/>
          <w:szCs w:val="24"/>
          <w:lang w:eastAsia="ar-SA"/>
        </w:rPr>
        <w:t xml:space="preserve">Целями данной закупки является обеспечение чистоты, </w:t>
      </w:r>
      <w:r w:rsidRPr="005E2F44">
        <w:rPr>
          <w:rFonts w:ascii="Times New Roman" w:hAnsi="Times New Roman" w:cs="Times New Roman"/>
          <w:kern w:val="2"/>
          <w:sz w:val="24"/>
          <w:szCs w:val="24"/>
          <w:lang w:eastAsia="ar-SA"/>
        </w:rPr>
        <w:t>повышение и улучшение уровня экологической обстановки на территории муниципального образования «Поселок Вольгинский», в соответствии с муниципальной программой «Благоустройство муниципального образования «Поселок Вольгинский» на 2020-2022 годы»</w:t>
      </w:r>
    </w:p>
    <w:p w:rsidR="005E2F44" w:rsidRPr="005E2F44" w:rsidRDefault="005E2F44" w:rsidP="005E2F44">
      <w:pPr>
        <w:widowControl w:val="0"/>
        <w:numPr>
          <w:ilvl w:val="0"/>
          <w:numId w:val="47"/>
        </w:numPr>
        <w:spacing w:before="120" w:after="60" w:line="268" w:lineRule="exact"/>
        <w:ind w:left="924" w:hanging="357"/>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Исходные данные для выполнения работ</w:t>
      </w:r>
    </w:p>
    <w:p w:rsidR="005E2F44" w:rsidRPr="005E2F44" w:rsidRDefault="005E2F44" w:rsidP="005E2F44">
      <w:pPr>
        <w:widowControl w:val="0"/>
        <w:numPr>
          <w:ilvl w:val="1"/>
          <w:numId w:val="47"/>
        </w:numPr>
        <w:autoSpaceDE w:val="0"/>
        <w:spacing w:after="60" w:line="268" w:lineRule="exact"/>
        <w:ind w:left="0" w:firstLine="567"/>
        <w:jc w:val="both"/>
        <w:rPr>
          <w:rFonts w:ascii="Times New Roman" w:hAnsi="Times New Roman" w:cs="Times New Roman"/>
          <w:kern w:val="2"/>
          <w:sz w:val="24"/>
          <w:szCs w:val="24"/>
        </w:rPr>
      </w:pPr>
      <w:r w:rsidRPr="005E2F44">
        <w:rPr>
          <w:rFonts w:ascii="Times New Roman" w:hAnsi="Times New Roman" w:cs="Times New Roman"/>
          <w:kern w:val="2"/>
          <w:sz w:val="24"/>
          <w:szCs w:val="24"/>
        </w:rPr>
        <w:t xml:space="preserve"> Определяют объем, содержание работ и другие, предъявляемые к ним требования, дефектные ведомости и сметные расчеты выполнения работ по </w:t>
      </w:r>
      <w:r w:rsidRPr="005E2F44">
        <w:rPr>
          <w:rFonts w:ascii="Times New Roman" w:hAnsi="Times New Roman" w:cs="Times New Roman"/>
          <w:bCs/>
          <w:sz w:val="24"/>
          <w:szCs w:val="24"/>
        </w:rPr>
        <w:t>ликвидации несанкционированных свалок. Состав мусора может быть различным: бытовой, строительный, деревья, ветки и др.</w:t>
      </w:r>
    </w:p>
    <w:p w:rsidR="005E2F44" w:rsidRPr="005E2F44" w:rsidRDefault="005E2F44" w:rsidP="005E2F44">
      <w:pPr>
        <w:widowControl w:val="0"/>
        <w:numPr>
          <w:ilvl w:val="1"/>
          <w:numId w:val="47"/>
        </w:numPr>
        <w:autoSpaceDE w:val="0"/>
        <w:autoSpaceDN w:val="0"/>
        <w:adjustRightInd w:val="0"/>
        <w:spacing w:after="60" w:line="268" w:lineRule="exact"/>
        <w:ind w:left="0" w:firstLine="567"/>
        <w:jc w:val="both"/>
        <w:rPr>
          <w:rFonts w:ascii="Times New Roman" w:hAnsi="Times New Roman" w:cs="Times New Roman"/>
          <w:sz w:val="24"/>
          <w:szCs w:val="24"/>
        </w:rPr>
      </w:pPr>
      <w:r w:rsidRPr="005E2F44">
        <w:rPr>
          <w:rFonts w:ascii="Times New Roman" w:hAnsi="Times New Roman" w:cs="Times New Roman"/>
          <w:kern w:val="2"/>
          <w:sz w:val="24"/>
          <w:szCs w:val="24"/>
        </w:rPr>
        <w:t xml:space="preserve"> Срок выполнения работ: </w:t>
      </w:r>
    </w:p>
    <w:p w:rsidR="005E2F44" w:rsidRPr="005E2F44" w:rsidRDefault="005E2F44" w:rsidP="005E2F44">
      <w:pPr>
        <w:widowControl w:val="0"/>
        <w:autoSpaceDE w:val="0"/>
        <w:autoSpaceDN w:val="0"/>
        <w:adjustRightInd w:val="0"/>
        <w:spacing w:after="0" w:line="268" w:lineRule="exact"/>
        <w:ind w:left="851" w:hanging="284"/>
        <w:jc w:val="both"/>
        <w:rPr>
          <w:rFonts w:ascii="Times New Roman" w:hAnsi="Times New Roman" w:cs="Times New Roman"/>
          <w:kern w:val="2"/>
          <w:sz w:val="24"/>
          <w:szCs w:val="24"/>
        </w:rPr>
      </w:pPr>
      <w:r w:rsidRPr="005E2F44">
        <w:rPr>
          <w:rFonts w:ascii="Times New Roman" w:hAnsi="Times New Roman" w:cs="Times New Roman"/>
          <w:kern w:val="2"/>
          <w:sz w:val="24"/>
          <w:szCs w:val="24"/>
        </w:rPr>
        <w:t xml:space="preserve">начало выполнения работ - </w:t>
      </w:r>
      <w:proofErr w:type="gramStart"/>
      <w:r w:rsidRPr="005E2F44">
        <w:rPr>
          <w:rFonts w:ascii="Times New Roman" w:hAnsi="Times New Roman" w:cs="Times New Roman"/>
          <w:kern w:val="2"/>
          <w:sz w:val="24"/>
          <w:szCs w:val="24"/>
        </w:rPr>
        <w:t>с даты подписания</w:t>
      </w:r>
      <w:proofErr w:type="gramEnd"/>
      <w:r w:rsidRPr="005E2F44">
        <w:rPr>
          <w:rFonts w:ascii="Times New Roman" w:hAnsi="Times New Roman" w:cs="Times New Roman"/>
          <w:kern w:val="2"/>
          <w:sz w:val="24"/>
          <w:szCs w:val="24"/>
        </w:rPr>
        <w:t xml:space="preserve"> контракта,</w:t>
      </w:r>
    </w:p>
    <w:p w:rsidR="005E2F44" w:rsidRPr="005E2F44" w:rsidRDefault="005E2F44" w:rsidP="005E2F44">
      <w:pPr>
        <w:widowControl w:val="0"/>
        <w:autoSpaceDE w:val="0"/>
        <w:autoSpaceDN w:val="0"/>
        <w:adjustRightInd w:val="0"/>
        <w:spacing w:after="60" w:line="268" w:lineRule="exact"/>
        <w:ind w:left="851" w:hanging="284"/>
        <w:jc w:val="both"/>
        <w:rPr>
          <w:rFonts w:ascii="Times New Roman" w:hAnsi="Times New Roman" w:cs="Times New Roman"/>
          <w:sz w:val="24"/>
          <w:szCs w:val="24"/>
        </w:rPr>
      </w:pPr>
      <w:r w:rsidRPr="005E2F44">
        <w:rPr>
          <w:rFonts w:ascii="Times New Roman" w:hAnsi="Times New Roman" w:cs="Times New Roman"/>
          <w:kern w:val="2"/>
          <w:sz w:val="24"/>
          <w:szCs w:val="24"/>
        </w:rPr>
        <w:t>окончание выполнения работ - до 02 ноября 2020 года.</w:t>
      </w:r>
    </w:p>
    <w:p w:rsidR="005E2F44" w:rsidRPr="005E2F44" w:rsidRDefault="005E2F44" w:rsidP="005E2F44">
      <w:pPr>
        <w:widowControl w:val="0"/>
        <w:numPr>
          <w:ilvl w:val="1"/>
          <w:numId w:val="47"/>
        </w:numPr>
        <w:spacing w:after="0" w:line="268" w:lineRule="exact"/>
        <w:ind w:left="0" w:firstLine="567"/>
        <w:contextualSpacing/>
        <w:jc w:val="both"/>
        <w:rPr>
          <w:rFonts w:ascii="Times New Roman" w:hAnsi="Times New Roman" w:cs="Times New Roman"/>
          <w:b/>
          <w:kern w:val="2"/>
          <w:sz w:val="24"/>
          <w:szCs w:val="24"/>
        </w:rPr>
      </w:pPr>
      <w:r w:rsidRPr="005E2F44">
        <w:rPr>
          <w:rFonts w:ascii="Times New Roman" w:hAnsi="Times New Roman" w:cs="Times New Roman"/>
          <w:kern w:val="2"/>
          <w:sz w:val="24"/>
          <w:szCs w:val="24"/>
        </w:rPr>
        <w:t xml:space="preserve"> </w:t>
      </w:r>
      <w:r w:rsidRPr="005E2F44">
        <w:rPr>
          <w:rFonts w:ascii="Times New Roman" w:hAnsi="Times New Roman" w:cs="Times New Roman"/>
          <w:b/>
          <w:kern w:val="2"/>
          <w:sz w:val="24"/>
          <w:szCs w:val="24"/>
        </w:rPr>
        <w:t>Ведомость объемов работ:</w:t>
      </w:r>
    </w:p>
    <w:p w:rsidR="005E2F44" w:rsidRPr="005E2F44" w:rsidRDefault="005E2F44" w:rsidP="005E2F44">
      <w:pPr>
        <w:widowControl w:val="0"/>
        <w:spacing w:line="268" w:lineRule="exact"/>
        <w:ind w:firstLine="567"/>
        <w:contextualSpacing/>
        <w:rPr>
          <w:rFonts w:ascii="Times New Roman" w:hAnsi="Times New Roman" w:cs="Times New Roman"/>
          <w:b/>
          <w:bCs/>
          <w:sz w:val="24"/>
          <w:szCs w:val="24"/>
        </w:rPr>
      </w:pPr>
    </w:p>
    <w:tbl>
      <w:tblPr>
        <w:tblW w:w="9796" w:type="dxa"/>
        <w:tblInd w:w="93" w:type="dxa"/>
        <w:tblLayout w:type="fixed"/>
        <w:tblLook w:val="04A0" w:firstRow="1" w:lastRow="0" w:firstColumn="1" w:lastColumn="0" w:noHBand="0" w:noVBand="1"/>
      </w:tblPr>
      <w:tblGrid>
        <w:gridCol w:w="660"/>
        <w:gridCol w:w="5167"/>
        <w:gridCol w:w="1559"/>
        <w:gridCol w:w="1182"/>
        <w:gridCol w:w="1228"/>
      </w:tblGrid>
      <w:tr w:rsidR="005E2F44" w:rsidRPr="005E2F44" w:rsidTr="00B631BF">
        <w:trPr>
          <w:trHeight w:val="49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 пп</w:t>
            </w:r>
          </w:p>
        </w:tc>
        <w:tc>
          <w:tcPr>
            <w:tcW w:w="5167" w:type="dxa"/>
            <w:tcBorders>
              <w:top w:val="single" w:sz="4" w:space="0" w:color="auto"/>
              <w:left w:val="nil"/>
              <w:bottom w:val="nil"/>
              <w:right w:val="single" w:sz="4" w:space="0" w:color="auto"/>
            </w:tcBorders>
            <w:shd w:val="clear" w:color="auto" w:fill="auto"/>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Ед. изм.</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Кол.</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proofErr w:type="gramStart"/>
            <w:r w:rsidRPr="005E2F44">
              <w:rPr>
                <w:rFonts w:ascii="Times New Roman" w:hAnsi="Times New Roman" w:cs="Times New Roman"/>
                <w:sz w:val="24"/>
                <w:szCs w:val="24"/>
              </w:rPr>
              <w:t>Приме-чание</w:t>
            </w:r>
            <w:proofErr w:type="gramEnd"/>
          </w:p>
        </w:tc>
      </w:tr>
      <w:tr w:rsidR="005E2F44" w:rsidRPr="005E2F44" w:rsidTr="00B631BF">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1</w:t>
            </w:r>
          </w:p>
        </w:tc>
        <w:tc>
          <w:tcPr>
            <w:tcW w:w="5167" w:type="dxa"/>
            <w:tcBorders>
              <w:top w:val="single" w:sz="4" w:space="0" w:color="auto"/>
              <w:left w:val="nil"/>
              <w:bottom w:val="single" w:sz="4" w:space="0" w:color="auto"/>
              <w:right w:val="single" w:sz="4" w:space="0" w:color="auto"/>
            </w:tcBorders>
            <w:shd w:val="clear" w:color="auto" w:fill="auto"/>
            <w:noWrap/>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3</w:t>
            </w:r>
          </w:p>
        </w:tc>
        <w:tc>
          <w:tcPr>
            <w:tcW w:w="1182" w:type="dxa"/>
            <w:tcBorders>
              <w:top w:val="nil"/>
              <w:left w:val="nil"/>
              <w:bottom w:val="single" w:sz="4" w:space="0" w:color="auto"/>
              <w:right w:val="single" w:sz="4" w:space="0" w:color="auto"/>
            </w:tcBorders>
            <w:shd w:val="clear" w:color="auto" w:fill="auto"/>
            <w:noWrap/>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4</w:t>
            </w:r>
          </w:p>
        </w:tc>
        <w:tc>
          <w:tcPr>
            <w:tcW w:w="1228" w:type="dxa"/>
            <w:tcBorders>
              <w:top w:val="nil"/>
              <w:left w:val="nil"/>
              <w:bottom w:val="single" w:sz="4" w:space="0" w:color="auto"/>
              <w:right w:val="single" w:sz="4" w:space="0" w:color="auto"/>
            </w:tcBorders>
            <w:shd w:val="clear" w:color="auto" w:fill="auto"/>
            <w:noWrap/>
            <w:vAlign w:val="center"/>
            <w:hideMark/>
          </w:tcPr>
          <w:p w:rsidR="005E2F44" w:rsidRPr="005E2F44" w:rsidRDefault="005E2F44" w:rsidP="005E2F44">
            <w:pPr>
              <w:widowControl w:val="0"/>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5</w:t>
            </w:r>
          </w:p>
        </w:tc>
      </w:tr>
      <w:tr w:rsidR="005E2F44" w:rsidRPr="005E2F44" w:rsidTr="00B631BF">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1</w:t>
            </w:r>
          </w:p>
        </w:tc>
        <w:tc>
          <w:tcPr>
            <w:tcW w:w="5167" w:type="dxa"/>
            <w:tcBorders>
              <w:top w:val="single" w:sz="4" w:space="0" w:color="auto"/>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rPr>
                <w:rFonts w:ascii="Times New Roman" w:hAnsi="Times New Roman" w:cs="Times New Roman"/>
                <w:bCs/>
                <w:sz w:val="24"/>
                <w:szCs w:val="24"/>
              </w:rPr>
            </w:pPr>
            <w:r w:rsidRPr="005E2F44">
              <w:rPr>
                <w:rFonts w:ascii="Times New Roman" w:hAnsi="Times New Roman" w:cs="Times New Roman"/>
                <w:bCs/>
                <w:sz w:val="24"/>
                <w:szCs w:val="24"/>
              </w:rPr>
              <w:t>Очистка участка от мусора</w:t>
            </w:r>
          </w:p>
        </w:tc>
        <w:tc>
          <w:tcPr>
            <w:tcW w:w="1559" w:type="dxa"/>
            <w:tcBorders>
              <w:top w:val="single" w:sz="4" w:space="0" w:color="auto"/>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100 т</w:t>
            </w:r>
          </w:p>
        </w:tc>
        <w:tc>
          <w:tcPr>
            <w:tcW w:w="1182" w:type="dxa"/>
            <w:tcBorders>
              <w:top w:val="single" w:sz="4" w:space="0" w:color="auto"/>
              <w:left w:val="nil"/>
              <w:bottom w:val="single" w:sz="4" w:space="0" w:color="auto"/>
              <w:right w:val="single" w:sz="4" w:space="0" w:color="auto"/>
            </w:tcBorders>
            <w:shd w:val="clear" w:color="auto" w:fill="auto"/>
            <w:noWrap/>
            <w:hideMark/>
          </w:tcPr>
          <w:p w:rsidR="005E2F44" w:rsidRPr="005E2F44" w:rsidRDefault="005E2F44" w:rsidP="005E2F44">
            <w:pPr>
              <w:spacing w:line="268" w:lineRule="exact"/>
              <w:jc w:val="right"/>
              <w:rPr>
                <w:rFonts w:ascii="Times New Roman" w:hAnsi="Times New Roman" w:cs="Times New Roman"/>
                <w:bCs/>
                <w:sz w:val="24"/>
                <w:szCs w:val="24"/>
              </w:rPr>
            </w:pPr>
            <w:r w:rsidRPr="005E2F44">
              <w:rPr>
                <w:rFonts w:ascii="Times New Roman" w:hAnsi="Times New Roman" w:cs="Times New Roman"/>
                <w:bCs/>
                <w:sz w:val="24"/>
                <w:szCs w:val="24"/>
              </w:rPr>
              <w:t>1,55816</w:t>
            </w:r>
          </w:p>
        </w:tc>
        <w:tc>
          <w:tcPr>
            <w:tcW w:w="1228" w:type="dxa"/>
            <w:tcBorders>
              <w:top w:val="single" w:sz="4" w:space="0" w:color="auto"/>
              <w:left w:val="nil"/>
              <w:bottom w:val="single" w:sz="4" w:space="0" w:color="auto"/>
              <w:right w:val="single" w:sz="4" w:space="0" w:color="auto"/>
            </w:tcBorders>
            <w:shd w:val="clear" w:color="auto" w:fill="auto"/>
            <w:noWrap/>
            <w:hideMark/>
          </w:tcPr>
          <w:p w:rsidR="005E2F44" w:rsidRPr="005E2F44" w:rsidRDefault="005E2F44" w:rsidP="005E2F44">
            <w:pPr>
              <w:widowControl w:val="0"/>
              <w:spacing w:after="0" w:line="268" w:lineRule="exact"/>
              <w:rPr>
                <w:rFonts w:ascii="Times New Roman" w:hAnsi="Times New Roman" w:cs="Times New Roman"/>
                <w:sz w:val="24"/>
                <w:szCs w:val="24"/>
              </w:rPr>
            </w:pPr>
          </w:p>
        </w:tc>
      </w:tr>
      <w:tr w:rsidR="005E2F44" w:rsidRPr="005E2F44" w:rsidTr="00B631BF">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2</w:t>
            </w:r>
          </w:p>
        </w:tc>
        <w:tc>
          <w:tcPr>
            <w:tcW w:w="5167"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rPr>
                <w:rFonts w:ascii="Times New Roman" w:hAnsi="Times New Roman" w:cs="Times New Roman"/>
                <w:bCs/>
                <w:sz w:val="24"/>
                <w:szCs w:val="24"/>
              </w:rPr>
            </w:pPr>
            <w:r w:rsidRPr="005E2F44">
              <w:rPr>
                <w:rFonts w:ascii="Times New Roman" w:hAnsi="Times New Roman" w:cs="Times New Roman"/>
                <w:bCs/>
                <w:sz w:val="24"/>
                <w:szCs w:val="24"/>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1 т груза</w:t>
            </w:r>
          </w:p>
        </w:tc>
        <w:tc>
          <w:tcPr>
            <w:tcW w:w="1182" w:type="dxa"/>
            <w:tcBorders>
              <w:top w:val="nil"/>
              <w:left w:val="nil"/>
              <w:bottom w:val="single" w:sz="4" w:space="0" w:color="auto"/>
              <w:right w:val="single" w:sz="4" w:space="0" w:color="auto"/>
            </w:tcBorders>
            <w:shd w:val="clear" w:color="auto" w:fill="auto"/>
            <w:noWrap/>
            <w:hideMark/>
          </w:tcPr>
          <w:p w:rsidR="005E2F44" w:rsidRPr="005E2F44" w:rsidRDefault="005E2F44" w:rsidP="005E2F44">
            <w:pPr>
              <w:spacing w:line="268" w:lineRule="exact"/>
              <w:jc w:val="right"/>
              <w:rPr>
                <w:rFonts w:ascii="Times New Roman" w:hAnsi="Times New Roman" w:cs="Times New Roman"/>
                <w:bCs/>
                <w:sz w:val="24"/>
                <w:szCs w:val="24"/>
              </w:rPr>
            </w:pPr>
            <w:r w:rsidRPr="005E2F44">
              <w:rPr>
                <w:rFonts w:ascii="Times New Roman" w:hAnsi="Times New Roman" w:cs="Times New Roman"/>
                <w:bCs/>
                <w:sz w:val="24"/>
                <w:szCs w:val="24"/>
              </w:rPr>
              <w:t>155,816</w:t>
            </w:r>
          </w:p>
        </w:tc>
        <w:tc>
          <w:tcPr>
            <w:tcW w:w="1228" w:type="dxa"/>
            <w:tcBorders>
              <w:top w:val="nil"/>
              <w:left w:val="nil"/>
              <w:bottom w:val="single" w:sz="4" w:space="0" w:color="auto"/>
              <w:right w:val="single" w:sz="4" w:space="0" w:color="auto"/>
            </w:tcBorders>
            <w:shd w:val="clear" w:color="auto" w:fill="auto"/>
            <w:noWrap/>
            <w:hideMark/>
          </w:tcPr>
          <w:p w:rsidR="005E2F44" w:rsidRPr="005E2F44" w:rsidRDefault="005E2F44" w:rsidP="005E2F44">
            <w:pPr>
              <w:widowControl w:val="0"/>
              <w:spacing w:after="0" w:line="268" w:lineRule="exact"/>
              <w:rPr>
                <w:rFonts w:ascii="Times New Roman" w:hAnsi="Times New Roman" w:cs="Times New Roman"/>
                <w:sz w:val="24"/>
                <w:szCs w:val="24"/>
              </w:rPr>
            </w:pPr>
          </w:p>
        </w:tc>
      </w:tr>
      <w:tr w:rsidR="005E2F44" w:rsidRPr="005E2F44" w:rsidTr="00B631BF">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3</w:t>
            </w:r>
          </w:p>
        </w:tc>
        <w:tc>
          <w:tcPr>
            <w:tcW w:w="5167"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rPr>
                <w:rFonts w:ascii="Times New Roman" w:hAnsi="Times New Roman" w:cs="Times New Roman"/>
                <w:bCs/>
                <w:sz w:val="24"/>
                <w:szCs w:val="24"/>
              </w:rPr>
            </w:pPr>
            <w:r w:rsidRPr="005E2F44">
              <w:rPr>
                <w:rFonts w:ascii="Times New Roman" w:hAnsi="Times New Roman" w:cs="Times New Roman"/>
                <w:bCs/>
                <w:sz w:val="24"/>
                <w:szCs w:val="24"/>
              </w:rPr>
              <w:t>Перевозка грузов автомобилями-самосвалами грузоподъемностью 10 т работающих вне карьера на расстояние: I класс груза до 64 км</w:t>
            </w:r>
          </w:p>
        </w:tc>
        <w:tc>
          <w:tcPr>
            <w:tcW w:w="1559"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1 т груза</w:t>
            </w:r>
          </w:p>
        </w:tc>
        <w:tc>
          <w:tcPr>
            <w:tcW w:w="1182" w:type="dxa"/>
            <w:tcBorders>
              <w:top w:val="nil"/>
              <w:left w:val="nil"/>
              <w:bottom w:val="single" w:sz="4" w:space="0" w:color="auto"/>
              <w:right w:val="single" w:sz="4" w:space="0" w:color="auto"/>
            </w:tcBorders>
            <w:shd w:val="clear" w:color="auto" w:fill="auto"/>
            <w:noWrap/>
            <w:hideMark/>
          </w:tcPr>
          <w:p w:rsidR="005E2F44" w:rsidRPr="005E2F44" w:rsidRDefault="005E2F44" w:rsidP="005E2F44">
            <w:pPr>
              <w:spacing w:line="268" w:lineRule="exact"/>
              <w:jc w:val="right"/>
              <w:rPr>
                <w:rFonts w:ascii="Times New Roman" w:hAnsi="Times New Roman" w:cs="Times New Roman"/>
                <w:bCs/>
                <w:sz w:val="24"/>
                <w:szCs w:val="24"/>
              </w:rPr>
            </w:pPr>
            <w:r w:rsidRPr="005E2F44">
              <w:rPr>
                <w:rFonts w:ascii="Times New Roman" w:hAnsi="Times New Roman" w:cs="Times New Roman"/>
                <w:bCs/>
                <w:sz w:val="24"/>
                <w:szCs w:val="24"/>
              </w:rPr>
              <w:t>155,816</w:t>
            </w:r>
          </w:p>
        </w:tc>
        <w:tc>
          <w:tcPr>
            <w:tcW w:w="1228" w:type="dxa"/>
            <w:tcBorders>
              <w:top w:val="nil"/>
              <w:left w:val="nil"/>
              <w:bottom w:val="single" w:sz="4" w:space="0" w:color="auto"/>
              <w:right w:val="single" w:sz="4" w:space="0" w:color="auto"/>
            </w:tcBorders>
            <w:shd w:val="clear" w:color="auto" w:fill="auto"/>
            <w:noWrap/>
            <w:hideMark/>
          </w:tcPr>
          <w:p w:rsidR="005E2F44" w:rsidRPr="005E2F44" w:rsidRDefault="005E2F44" w:rsidP="005E2F44">
            <w:pPr>
              <w:widowControl w:val="0"/>
              <w:spacing w:after="0" w:line="268" w:lineRule="exact"/>
              <w:rPr>
                <w:rFonts w:ascii="Times New Roman" w:hAnsi="Times New Roman" w:cs="Times New Roman"/>
                <w:sz w:val="24"/>
                <w:szCs w:val="24"/>
              </w:rPr>
            </w:pPr>
          </w:p>
        </w:tc>
      </w:tr>
      <w:tr w:rsidR="005E2F44" w:rsidRPr="005E2F44" w:rsidTr="00B631BF">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4</w:t>
            </w:r>
          </w:p>
        </w:tc>
        <w:tc>
          <w:tcPr>
            <w:tcW w:w="5167"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rPr>
                <w:rFonts w:ascii="Times New Roman" w:hAnsi="Times New Roman" w:cs="Times New Roman"/>
                <w:bCs/>
                <w:sz w:val="24"/>
                <w:szCs w:val="24"/>
              </w:rPr>
            </w:pPr>
            <w:r w:rsidRPr="005E2F44">
              <w:rPr>
                <w:rFonts w:ascii="Times New Roman" w:hAnsi="Times New Roman" w:cs="Times New Roman"/>
                <w:bCs/>
                <w:sz w:val="24"/>
                <w:szCs w:val="24"/>
              </w:rPr>
              <w:t>Утилизация ТБО (с 01.07.2020 по 31.12.2020 г. для потребителей в размере 691,49 руб. за тонну (без учета НДС))</w:t>
            </w:r>
          </w:p>
        </w:tc>
        <w:tc>
          <w:tcPr>
            <w:tcW w:w="1559"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hAnsi="Times New Roman" w:cs="Times New Roman"/>
                <w:bCs/>
                <w:sz w:val="24"/>
                <w:szCs w:val="24"/>
              </w:rPr>
            </w:pPr>
            <w:r w:rsidRPr="005E2F44">
              <w:rPr>
                <w:rFonts w:ascii="Times New Roman" w:hAnsi="Times New Roman" w:cs="Times New Roman"/>
                <w:bCs/>
                <w:sz w:val="24"/>
                <w:szCs w:val="24"/>
              </w:rPr>
              <w:t>т</w:t>
            </w:r>
          </w:p>
        </w:tc>
        <w:tc>
          <w:tcPr>
            <w:tcW w:w="1182" w:type="dxa"/>
            <w:tcBorders>
              <w:top w:val="nil"/>
              <w:left w:val="nil"/>
              <w:bottom w:val="single" w:sz="4" w:space="0" w:color="auto"/>
              <w:right w:val="single" w:sz="4" w:space="0" w:color="auto"/>
            </w:tcBorders>
            <w:shd w:val="clear" w:color="auto" w:fill="auto"/>
            <w:noWrap/>
            <w:hideMark/>
          </w:tcPr>
          <w:p w:rsidR="005E2F44" w:rsidRPr="005E2F44" w:rsidRDefault="005E2F44" w:rsidP="005E2F44">
            <w:pPr>
              <w:spacing w:line="268" w:lineRule="exact"/>
              <w:jc w:val="right"/>
              <w:rPr>
                <w:rFonts w:ascii="Times New Roman" w:hAnsi="Times New Roman" w:cs="Times New Roman"/>
                <w:bCs/>
                <w:sz w:val="24"/>
                <w:szCs w:val="24"/>
              </w:rPr>
            </w:pPr>
            <w:r w:rsidRPr="005E2F44">
              <w:rPr>
                <w:rFonts w:ascii="Times New Roman" w:hAnsi="Times New Roman" w:cs="Times New Roman"/>
                <w:bCs/>
                <w:sz w:val="24"/>
                <w:szCs w:val="24"/>
              </w:rPr>
              <w:t>155,816</w:t>
            </w:r>
          </w:p>
        </w:tc>
        <w:tc>
          <w:tcPr>
            <w:tcW w:w="1228" w:type="dxa"/>
            <w:tcBorders>
              <w:top w:val="nil"/>
              <w:left w:val="nil"/>
              <w:bottom w:val="single" w:sz="4" w:space="0" w:color="auto"/>
              <w:right w:val="single" w:sz="4" w:space="0" w:color="auto"/>
            </w:tcBorders>
            <w:shd w:val="clear" w:color="auto" w:fill="auto"/>
            <w:noWrap/>
            <w:hideMark/>
          </w:tcPr>
          <w:p w:rsidR="005E2F44" w:rsidRPr="005E2F44" w:rsidRDefault="005E2F44" w:rsidP="005E2F44">
            <w:pPr>
              <w:widowControl w:val="0"/>
              <w:spacing w:after="0" w:line="268" w:lineRule="exact"/>
              <w:rPr>
                <w:rFonts w:ascii="Times New Roman" w:hAnsi="Times New Roman" w:cs="Times New Roman"/>
                <w:sz w:val="24"/>
                <w:szCs w:val="24"/>
              </w:rPr>
            </w:pPr>
          </w:p>
        </w:tc>
      </w:tr>
    </w:tbl>
    <w:p w:rsidR="005E2F44" w:rsidRPr="005E2F44" w:rsidRDefault="005E2F44" w:rsidP="005E2F44">
      <w:pPr>
        <w:widowControl w:val="0"/>
        <w:spacing w:after="0" w:line="268" w:lineRule="exact"/>
        <w:rPr>
          <w:rFonts w:ascii="Times New Roman" w:eastAsia="Times New Roman" w:hAnsi="Times New Roman" w:cs="Times New Roman"/>
          <w:b/>
          <w:bCs/>
          <w:sz w:val="24"/>
          <w:szCs w:val="24"/>
          <w:u w:val="single"/>
          <w:lang w:eastAsia="ar-SA"/>
        </w:rPr>
      </w:pPr>
      <w:r w:rsidRPr="005E2F44">
        <w:rPr>
          <w:rFonts w:ascii="Times New Roman" w:eastAsia="Times New Roman" w:hAnsi="Times New Roman" w:cs="Times New Roman"/>
          <w:b/>
          <w:bCs/>
          <w:sz w:val="24"/>
          <w:szCs w:val="24"/>
          <w:u w:val="single"/>
          <w:lang w:val="en-US" w:eastAsia="ar-SA"/>
        </w:rPr>
        <w:t>V</w:t>
      </w:r>
      <w:r w:rsidRPr="005E2F44">
        <w:rPr>
          <w:rFonts w:ascii="Times New Roman" w:eastAsia="Times New Roman" w:hAnsi="Times New Roman" w:cs="Times New Roman"/>
          <w:b/>
          <w:bCs/>
          <w:sz w:val="24"/>
          <w:szCs w:val="24"/>
          <w:u w:val="single"/>
          <w:lang w:eastAsia="ar-SA"/>
        </w:rPr>
        <w:t xml:space="preserve"> = </w:t>
      </w:r>
      <w:r w:rsidRPr="005E2F44">
        <w:rPr>
          <w:rFonts w:ascii="Times New Roman" w:eastAsia="Times New Roman" w:hAnsi="Times New Roman" w:cs="Times New Roman"/>
          <w:b/>
          <w:bCs/>
          <w:sz w:val="24"/>
          <w:szCs w:val="24"/>
          <w:u w:val="single"/>
          <w:lang w:val="en-US" w:eastAsia="ar-SA"/>
        </w:rPr>
        <w:t>m</w:t>
      </w:r>
      <w:r w:rsidRPr="005E2F44">
        <w:rPr>
          <w:rFonts w:ascii="Times New Roman" w:eastAsia="Times New Roman" w:hAnsi="Times New Roman" w:cs="Times New Roman"/>
          <w:b/>
          <w:bCs/>
          <w:sz w:val="24"/>
          <w:szCs w:val="24"/>
          <w:u w:val="single"/>
          <w:lang w:eastAsia="ar-SA"/>
        </w:rPr>
        <w:t xml:space="preserve"> / </w:t>
      </w:r>
      <w:r w:rsidRPr="005E2F44">
        <w:rPr>
          <w:rFonts w:ascii="Times New Roman" w:eastAsia="Times New Roman" w:hAnsi="Times New Roman" w:cs="Times New Roman"/>
          <w:b/>
          <w:bCs/>
          <w:sz w:val="24"/>
          <w:szCs w:val="24"/>
          <w:u w:val="single"/>
          <w:lang w:val="en-US" w:eastAsia="ar-SA"/>
        </w:rPr>
        <w:t>ρ</w:t>
      </w:r>
      <w:r w:rsidRPr="005E2F44">
        <w:rPr>
          <w:rFonts w:ascii="Times New Roman" w:eastAsia="Times New Roman" w:hAnsi="Times New Roman" w:cs="Times New Roman"/>
          <w:b/>
          <w:bCs/>
          <w:sz w:val="24"/>
          <w:szCs w:val="24"/>
          <w:u w:val="single"/>
          <w:lang w:eastAsia="ar-SA"/>
        </w:rPr>
        <w:t xml:space="preserve">, где </w:t>
      </w:r>
      <w:r w:rsidRPr="005E2F44">
        <w:rPr>
          <w:rFonts w:ascii="Times New Roman" w:eastAsia="Times New Roman" w:hAnsi="Times New Roman" w:cs="Times New Roman"/>
          <w:b/>
          <w:bCs/>
          <w:sz w:val="24"/>
          <w:szCs w:val="24"/>
          <w:u w:val="single"/>
          <w:lang w:val="en-US" w:eastAsia="ar-SA"/>
        </w:rPr>
        <w:t>ρ</w:t>
      </w:r>
      <w:r w:rsidRPr="005E2F44">
        <w:rPr>
          <w:rFonts w:ascii="Times New Roman" w:eastAsia="Times New Roman" w:hAnsi="Times New Roman" w:cs="Times New Roman"/>
          <w:b/>
          <w:bCs/>
          <w:sz w:val="24"/>
          <w:szCs w:val="24"/>
          <w:u w:val="single"/>
          <w:lang w:eastAsia="ar-SA"/>
        </w:rPr>
        <w:t xml:space="preserve"> – плотность мусора несанкционированной свалки (т/м</w:t>
      </w:r>
      <w:r w:rsidRPr="005E2F44">
        <w:rPr>
          <w:rFonts w:ascii="Times New Roman" w:eastAsia="Times New Roman" w:hAnsi="Times New Roman" w:cs="Times New Roman"/>
          <w:b/>
          <w:bCs/>
          <w:sz w:val="24"/>
          <w:szCs w:val="24"/>
          <w:u w:val="single"/>
          <w:vertAlign w:val="superscript"/>
          <w:lang w:eastAsia="ar-SA"/>
        </w:rPr>
        <w:t>3</w:t>
      </w:r>
      <w:r w:rsidRPr="005E2F44">
        <w:rPr>
          <w:rFonts w:ascii="Times New Roman" w:eastAsia="Times New Roman" w:hAnsi="Times New Roman" w:cs="Times New Roman"/>
          <w:b/>
          <w:bCs/>
          <w:sz w:val="24"/>
          <w:szCs w:val="24"/>
          <w:u w:val="single"/>
          <w:lang w:eastAsia="ar-SA"/>
        </w:rPr>
        <w:t>)</w:t>
      </w:r>
    </w:p>
    <w:p w:rsidR="005E2F44" w:rsidRPr="005E2F44" w:rsidRDefault="005E2F44" w:rsidP="005E2F44">
      <w:pPr>
        <w:widowControl w:val="0"/>
        <w:spacing w:before="120" w:after="0" w:line="268" w:lineRule="exact"/>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lastRenderedPageBreak/>
        <w:t xml:space="preserve">Список территорий, на которых находятся несанкционированные свалки, </w:t>
      </w:r>
    </w:p>
    <w:p w:rsidR="005E2F44" w:rsidRPr="005E2F44" w:rsidRDefault="005E2F44" w:rsidP="005E2F44">
      <w:pPr>
        <w:widowControl w:val="0"/>
        <w:spacing w:after="120" w:line="268" w:lineRule="exact"/>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подлежащие ликвидации</w:t>
      </w:r>
    </w:p>
    <w:tbl>
      <w:tblPr>
        <w:tblW w:w="9798" w:type="dxa"/>
        <w:tblInd w:w="91" w:type="dxa"/>
        <w:tblLook w:val="04A0" w:firstRow="1" w:lastRow="0" w:firstColumn="1" w:lastColumn="0" w:noHBand="0" w:noVBand="1"/>
      </w:tblPr>
      <w:tblGrid>
        <w:gridCol w:w="680"/>
        <w:gridCol w:w="7134"/>
        <w:gridCol w:w="1984"/>
      </w:tblGrid>
      <w:tr w:rsidR="005E2F44" w:rsidRPr="005E2F44" w:rsidTr="005E2F44">
        <w:trPr>
          <w:trHeight w:val="58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b/>
                <w:bCs/>
                <w:color w:val="000000"/>
                <w:sz w:val="24"/>
                <w:szCs w:val="24"/>
              </w:rPr>
            </w:pPr>
            <w:r w:rsidRPr="005E2F44">
              <w:rPr>
                <w:rFonts w:ascii="Times New Roman" w:eastAsia="Times New Roman" w:hAnsi="Times New Roman" w:cs="Times New Roman"/>
                <w:b/>
                <w:bCs/>
                <w:color w:val="000000"/>
                <w:sz w:val="24"/>
                <w:szCs w:val="24"/>
              </w:rPr>
              <w:t xml:space="preserve">№ </w:t>
            </w:r>
            <w:proofErr w:type="gramStart"/>
            <w:r w:rsidRPr="005E2F44">
              <w:rPr>
                <w:rFonts w:ascii="Times New Roman" w:eastAsia="Times New Roman" w:hAnsi="Times New Roman" w:cs="Times New Roman"/>
                <w:b/>
                <w:bCs/>
                <w:color w:val="000000"/>
                <w:sz w:val="24"/>
                <w:szCs w:val="24"/>
              </w:rPr>
              <w:t>п</w:t>
            </w:r>
            <w:proofErr w:type="gramEnd"/>
            <w:r w:rsidRPr="005E2F44">
              <w:rPr>
                <w:rFonts w:ascii="Times New Roman" w:eastAsia="Times New Roman" w:hAnsi="Times New Roman" w:cs="Times New Roman"/>
                <w:b/>
                <w:bCs/>
                <w:color w:val="000000"/>
                <w:sz w:val="24"/>
                <w:szCs w:val="24"/>
              </w:rPr>
              <w:t>/п</w:t>
            </w:r>
          </w:p>
        </w:tc>
        <w:tc>
          <w:tcPr>
            <w:tcW w:w="7134" w:type="dxa"/>
            <w:tcBorders>
              <w:top w:val="single" w:sz="4" w:space="0" w:color="auto"/>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b/>
                <w:bCs/>
                <w:color w:val="000000"/>
                <w:sz w:val="24"/>
                <w:szCs w:val="24"/>
              </w:rPr>
            </w:pPr>
            <w:r w:rsidRPr="005E2F44">
              <w:rPr>
                <w:rFonts w:ascii="Times New Roman" w:eastAsia="Times New Roman" w:hAnsi="Times New Roman" w:cs="Times New Roman"/>
                <w:b/>
                <w:bCs/>
                <w:color w:val="000000"/>
                <w:sz w:val="24"/>
                <w:szCs w:val="24"/>
              </w:rPr>
              <w:t>Местоположение несанкционированной свалки</w:t>
            </w:r>
          </w:p>
        </w:tc>
        <w:tc>
          <w:tcPr>
            <w:tcW w:w="1984" w:type="dxa"/>
            <w:tcBorders>
              <w:top w:val="single" w:sz="4" w:space="0" w:color="auto"/>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b/>
                <w:bCs/>
                <w:color w:val="000000"/>
                <w:sz w:val="24"/>
                <w:szCs w:val="24"/>
              </w:rPr>
            </w:pPr>
            <w:r w:rsidRPr="005E2F44">
              <w:rPr>
                <w:rFonts w:ascii="Times New Roman" w:eastAsia="Times New Roman" w:hAnsi="Times New Roman" w:cs="Times New Roman"/>
                <w:b/>
                <w:bCs/>
                <w:color w:val="000000"/>
                <w:sz w:val="24"/>
                <w:szCs w:val="24"/>
              </w:rPr>
              <w:t>Объем мусора</w:t>
            </w:r>
            <w:proofErr w:type="gramStart"/>
            <w:r w:rsidRPr="005E2F44">
              <w:rPr>
                <w:rFonts w:ascii="Times New Roman" w:eastAsia="Times New Roman" w:hAnsi="Times New Roman" w:cs="Times New Roman"/>
                <w:b/>
                <w:bCs/>
                <w:color w:val="000000"/>
                <w:sz w:val="24"/>
                <w:szCs w:val="24"/>
              </w:rPr>
              <w:t xml:space="preserve"> ,</w:t>
            </w:r>
            <w:proofErr w:type="gramEnd"/>
            <w:r w:rsidRPr="005E2F44">
              <w:rPr>
                <w:rFonts w:ascii="Times New Roman" w:eastAsia="Times New Roman" w:hAnsi="Times New Roman" w:cs="Times New Roman"/>
                <w:b/>
                <w:bCs/>
                <w:color w:val="000000"/>
                <w:sz w:val="24"/>
                <w:szCs w:val="24"/>
              </w:rPr>
              <w:t xml:space="preserve"> т</w:t>
            </w:r>
          </w:p>
        </w:tc>
      </w:tr>
      <w:tr w:rsidR="005E2F44" w:rsidRPr="005E2F44" w:rsidTr="005E2F44">
        <w:trPr>
          <w:trHeight w:val="365"/>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1</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 xml:space="preserve">у </w:t>
            </w:r>
            <w:proofErr w:type="spellStart"/>
            <w:r w:rsidRPr="005E2F44">
              <w:rPr>
                <w:rFonts w:ascii="Times New Roman" w:eastAsia="Times New Roman" w:hAnsi="Times New Roman" w:cs="Times New Roman"/>
                <w:color w:val="000000"/>
                <w:sz w:val="24"/>
                <w:szCs w:val="24"/>
              </w:rPr>
              <w:t>конт</w:t>
            </w:r>
            <w:proofErr w:type="gramStart"/>
            <w:r w:rsidRPr="005E2F44">
              <w:rPr>
                <w:rFonts w:ascii="Times New Roman" w:eastAsia="Times New Roman" w:hAnsi="Times New Roman" w:cs="Times New Roman"/>
                <w:color w:val="000000"/>
                <w:sz w:val="24"/>
                <w:szCs w:val="24"/>
              </w:rPr>
              <w:t>.п</w:t>
            </w:r>
            <w:proofErr w:type="gramEnd"/>
            <w:r w:rsidRPr="005E2F44">
              <w:rPr>
                <w:rFonts w:ascii="Times New Roman" w:eastAsia="Times New Roman" w:hAnsi="Times New Roman" w:cs="Times New Roman"/>
                <w:color w:val="000000"/>
                <w:sz w:val="24"/>
                <w:szCs w:val="24"/>
              </w:rPr>
              <w:t>лощ-ки</w:t>
            </w:r>
            <w:proofErr w:type="spellEnd"/>
            <w:r w:rsidRPr="005E2F44">
              <w:rPr>
                <w:rFonts w:ascii="Times New Roman" w:eastAsia="Times New Roman" w:hAnsi="Times New Roman" w:cs="Times New Roman"/>
                <w:color w:val="000000"/>
                <w:sz w:val="24"/>
                <w:szCs w:val="24"/>
              </w:rPr>
              <w:t xml:space="preserve"> №1, Старовская, д.1</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3</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2</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 xml:space="preserve">у </w:t>
            </w:r>
            <w:proofErr w:type="spellStart"/>
            <w:r w:rsidRPr="005E2F44">
              <w:rPr>
                <w:rFonts w:ascii="Times New Roman" w:eastAsia="Times New Roman" w:hAnsi="Times New Roman" w:cs="Times New Roman"/>
                <w:color w:val="000000"/>
                <w:sz w:val="24"/>
                <w:szCs w:val="24"/>
              </w:rPr>
              <w:t>конт</w:t>
            </w:r>
            <w:proofErr w:type="gramStart"/>
            <w:r w:rsidRPr="005E2F44">
              <w:rPr>
                <w:rFonts w:ascii="Times New Roman" w:eastAsia="Times New Roman" w:hAnsi="Times New Roman" w:cs="Times New Roman"/>
                <w:color w:val="000000"/>
                <w:sz w:val="24"/>
                <w:szCs w:val="24"/>
              </w:rPr>
              <w:t>.п</w:t>
            </w:r>
            <w:proofErr w:type="gramEnd"/>
            <w:r w:rsidRPr="005E2F44">
              <w:rPr>
                <w:rFonts w:ascii="Times New Roman" w:eastAsia="Times New Roman" w:hAnsi="Times New Roman" w:cs="Times New Roman"/>
                <w:color w:val="000000"/>
                <w:sz w:val="24"/>
                <w:szCs w:val="24"/>
              </w:rPr>
              <w:t>лощ-ки</w:t>
            </w:r>
            <w:proofErr w:type="spellEnd"/>
            <w:r w:rsidRPr="005E2F44">
              <w:rPr>
                <w:rFonts w:ascii="Times New Roman" w:eastAsia="Times New Roman" w:hAnsi="Times New Roman" w:cs="Times New Roman"/>
                <w:color w:val="000000"/>
                <w:sz w:val="24"/>
                <w:szCs w:val="24"/>
              </w:rPr>
              <w:t xml:space="preserve"> №2, Старовская, д.9-11</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3</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3</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 xml:space="preserve">у </w:t>
            </w:r>
            <w:proofErr w:type="spellStart"/>
            <w:r w:rsidRPr="005E2F44">
              <w:rPr>
                <w:rFonts w:ascii="Times New Roman" w:eastAsia="Times New Roman" w:hAnsi="Times New Roman" w:cs="Times New Roman"/>
                <w:color w:val="000000"/>
                <w:sz w:val="24"/>
                <w:szCs w:val="24"/>
              </w:rPr>
              <w:t>конт</w:t>
            </w:r>
            <w:proofErr w:type="gramStart"/>
            <w:r w:rsidRPr="005E2F44">
              <w:rPr>
                <w:rFonts w:ascii="Times New Roman" w:eastAsia="Times New Roman" w:hAnsi="Times New Roman" w:cs="Times New Roman"/>
                <w:color w:val="000000"/>
                <w:sz w:val="24"/>
                <w:szCs w:val="24"/>
              </w:rPr>
              <w:t>.п</w:t>
            </w:r>
            <w:proofErr w:type="gramEnd"/>
            <w:r w:rsidRPr="005E2F44">
              <w:rPr>
                <w:rFonts w:ascii="Times New Roman" w:eastAsia="Times New Roman" w:hAnsi="Times New Roman" w:cs="Times New Roman"/>
                <w:color w:val="000000"/>
                <w:sz w:val="24"/>
                <w:szCs w:val="24"/>
              </w:rPr>
              <w:t>лощ-ки</w:t>
            </w:r>
            <w:proofErr w:type="spellEnd"/>
            <w:r w:rsidRPr="005E2F44">
              <w:rPr>
                <w:rFonts w:ascii="Times New Roman" w:eastAsia="Times New Roman" w:hAnsi="Times New Roman" w:cs="Times New Roman"/>
                <w:color w:val="000000"/>
                <w:sz w:val="24"/>
                <w:szCs w:val="24"/>
              </w:rPr>
              <w:t xml:space="preserve"> №3, Старовская, д.23 (школа)</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3</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4</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 xml:space="preserve">у </w:t>
            </w:r>
            <w:proofErr w:type="spellStart"/>
            <w:r w:rsidRPr="005E2F44">
              <w:rPr>
                <w:rFonts w:ascii="Times New Roman" w:eastAsia="Times New Roman" w:hAnsi="Times New Roman" w:cs="Times New Roman"/>
                <w:color w:val="000000"/>
                <w:sz w:val="24"/>
                <w:szCs w:val="24"/>
              </w:rPr>
              <w:t>конт</w:t>
            </w:r>
            <w:proofErr w:type="gramStart"/>
            <w:r w:rsidRPr="005E2F44">
              <w:rPr>
                <w:rFonts w:ascii="Times New Roman" w:eastAsia="Times New Roman" w:hAnsi="Times New Roman" w:cs="Times New Roman"/>
                <w:color w:val="000000"/>
                <w:sz w:val="24"/>
                <w:szCs w:val="24"/>
              </w:rPr>
              <w:t>.п</w:t>
            </w:r>
            <w:proofErr w:type="gramEnd"/>
            <w:r w:rsidRPr="005E2F44">
              <w:rPr>
                <w:rFonts w:ascii="Times New Roman" w:eastAsia="Times New Roman" w:hAnsi="Times New Roman" w:cs="Times New Roman"/>
                <w:color w:val="000000"/>
                <w:sz w:val="24"/>
                <w:szCs w:val="24"/>
              </w:rPr>
              <w:t>лощ-ки</w:t>
            </w:r>
            <w:proofErr w:type="spellEnd"/>
            <w:r w:rsidRPr="005E2F44">
              <w:rPr>
                <w:rFonts w:ascii="Times New Roman" w:eastAsia="Times New Roman" w:hAnsi="Times New Roman" w:cs="Times New Roman"/>
                <w:color w:val="000000"/>
                <w:sz w:val="24"/>
                <w:szCs w:val="24"/>
              </w:rPr>
              <w:t xml:space="preserve"> №5, ул. Еськинская</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5</w:t>
            </w:r>
          </w:p>
        </w:tc>
      </w:tr>
      <w:tr w:rsidR="005E2F44" w:rsidRPr="005E2F44" w:rsidTr="005E2F44">
        <w:trPr>
          <w:trHeight w:val="341"/>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5</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 xml:space="preserve">у </w:t>
            </w:r>
            <w:proofErr w:type="spellStart"/>
            <w:r w:rsidRPr="005E2F44">
              <w:rPr>
                <w:rFonts w:ascii="Times New Roman" w:eastAsia="Times New Roman" w:hAnsi="Times New Roman" w:cs="Times New Roman"/>
                <w:color w:val="000000"/>
                <w:sz w:val="24"/>
                <w:szCs w:val="24"/>
              </w:rPr>
              <w:t>конт</w:t>
            </w:r>
            <w:proofErr w:type="gramStart"/>
            <w:r w:rsidRPr="005E2F44">
              <w:rPr>
                <w:rFonts w:ascii="Times New Roman" w:eastAsia="Times New Roman" w:hAnsi="Times New Roman" w:cs="Times New Roman"/>
                <w:color w:val="000000"/>
                <w:sz w:val="24"/>
                <w:szCs w:val="24"/>
              </w:rPr>
              <w:t>.п</w:t>
            </w:r>
            <w:proofErr w:type="gramEnd"/>
            <w:r w:rsidRPr="005E2F44">
              <w:rPr>
                <w:rFonts w:ascii="Times New Roman" w:eastAsia="Times New Roman" w:hAnsi="Times New Roman" w:cs="Times New Roman"/>
                <w:color w:val="000000"/>
                <w:sz w:val="24"/>
                <w:szCs w:val="24"/>
              </w:rPr>
              <w:t>лощ-ки</w:t>
            </w:r>
            <w:proofErr w:type="spellEnd"/>
            <w:r w:rsidRPr="005E2F44">
              <w:rPr>
                <w:rFonts w:ascii="Times New Roman" w:eastAsia="Times New Roman" w:hAnsi="Times New Roman" w:cs="Times New Roman"/>
                <w:color w:val="000000"/>
                <w:sz w:val="24"/>
                <w:szCs w:val="24"/>
              </w:rPr>
              <w:t xml:space="preserve"> №6 ул. Новосеменковская, д.22 (маг. </w:t>
            </w:r>
            <w:proofErr w:type="gramStart"/>
            <w:r w:rsidRPr="005E2F44">
              <w:rPr>
                <w:rFonts w:ascii="Times New Roman" w:eastAsia="Times New Roman" w:hAnsi="Times New Roman" w:cs="Times New Roman"/>
                <w:color w:val="000000"/>
                <w:sz w:val="24"/>
                <w:szCs w:val="24"/>
              </w:rPr>
              <w:t>Пятерочка)</w:t>
            </w:r>
            <w:proofErr w:type="gramEnd"/>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3</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6</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 xml:space="preserve">у </w:t>
            </w:r>
            <w:proofErr w:type="spellStart"/>
            <w:r w:rsidRPr="005E2F44">
              <w:rPr>
                <w:rFonts w:ascii="Times New Roman" w:eastAsia="Times New Roman" w:hAnsi="Times New Roman" w:cs="Times New Roman"/>
                <w:color w:val="000000"/>
                <w:sz w:val="24"/>
                <w:szCs w:val="24"/>
              </w:rPr>
              <w:t>конт</w:t>
            </w:r>
            <w:proofErr w:type="gramStart"/>
            <w:r w:rsidRPr="005E2F44">
              <w:rPr>
                <w:rFonts w:ascii="Times New Roman" w:eastAsia="Times New Roman" w:hAnsi="Times New Roman" w:cs="Times New Roman"/>
                <w:color w:val="000000"/>
                <w:sz w:val="24"/>
                <w:szCs w:val="24"/>
              </w:rPr>
              <w:t>.п</w:t>
            </w:r>
            <w:proofErr w:type="gramEnd"/>
            <w:r w:rsidRPr="005E2F44">
              <w:rPr>
                <w:rFonts w:ascii="Times New Roman" w:eastAsia="Times New Roman" w:hAnsi="Times New Roman" w:cs="Times New Roman"/>
                <w:color w:val="000000"/>
                <w:sz w:val="24"/>
                <w:szCs w:val="24"/>
              </w:rPr>
              <w:t>лощ-ки</w:t>
            </w:r>
            <w:proofErr w:type="spellEnd"/>
            <w:r w:rsidRPr="005E2F44">
              <w:rPr>
                <w:rFonts w:ascii="Times New Roman" w:eastAsia="Times New Roman" w:hAnsi="Times New Roman" w:cs="Times New Roman"/>
                <w:color w:val="000000"/>
                <w:sz w:val="24"/>
                <w:szCs w:val="24"/>
              </w:rPr>
              <w:t xml:space="preserve"> №7 ул. Новосеменковская, д.9</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8</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7</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у дома ул. Новосеменковская, д.4</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0,5</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8</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на тротуаре за ДШИ, ул. Новосеменковская</w:t>
            </w:r>
            <w:proofErr w:type="gramStart"/>
            <w:r w:rsidRPr="005E2F44">
              <w:rPr>
                <w:rFonts w:ascii="Times New Roman" w:eastAsia="Times New Roman" w:hAnsi="Times New Roman" w:cs="Times New Roman"/>
                <w:color w:val="000000"/>
                <w:sz w:val="24"/>
                <w:szCs w:val="24"/>
              </w:rPr>
              <w:t>,д</w:t>
            </w:r>
            <w:proofErr w:type="gramEnd"/>
            <w:r w:rsidRPr="005E2F44">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20</w:t>
            </w:r>
          </w:p>
        </w:tc>
      </w:tr>
      <w:tr w:rsidR="005E2F44" w:rsidRPr="005E2F44" w:rsidTr="005E2F44">
        <w:trPr>
          <w:trHeight w:val="346"/>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9</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на тротуаре за аптекой, ул. Новосеменковская</w:t>
            </w:r>
            <w:proofErr w:type="gramStart"/>
            <w:r w:rsidRPr="005E2F44">
              <w:rPr>
                <w:rFonts w:ascii="Times New Roman" w:eastAsia="Times New Roman" w:hAnsi="Times New Roman" w:cs="Times New Roman"/>
                <w:color w:val="000000"/>
                <w:sz w:val="24"/>
                <w:szCs w:val="24"/>
              </w:rPr>
              <w:t>,д</w:t>
            </w:r>
            <w:proofErr w:type="gramEnd"/>
            <w:r w:rsidRPr="005E2F44">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6</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10</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на территории у д/с 42</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0,5</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11</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hAnsi="Times New Roman" w:cs="Times New Roman"/>
                <w:sz w:val="24"/>
                <w:szCs w:val="24"/>
              </w:rPr>
              <w:t>гаражи Массив 1, 2</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43,516</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12</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hAnsi="Times New Roman" w:cs="Times New Roman"/>
                <w:sz w:val="24"/>
                <w:szCs w:val="24"/>
              </w:rPr>
            </w:pPr>
            <w:r w:rsidRPr="005E2F44">
              <w:rPr>
                <w:rFonts w:ascii="Times New Roman" w:hAnsi="Times New Roman" w:cs="Times New Roman"/>
                <w:sz w:val="24"/>
                <w:szCs w:val="24"/>
              </w:rPr>
              <w:t>территория муниципального кладбища</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40,3</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13</w:t>
            </w: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hAnsi="Times New Roman" w:cs="Times New Roman"/>
                <w:sz w:val="24"/>
                <w:szCs w:val="24"/>
              </w:rPr>
            </w:pPr>
            <w:proofErr w:type="spellStart"/>
            <w:r w:rsidRPr="005E2F44">
              <w:rPr>
                <w:rFonts w:ascii="Times New Roman" w:hAnsi="Times New Roman" w:cs="Times New Roman"/>
                <w:sz w:val="24"/>
                <w:szCs w:val="24"/>
              </w:rPr>
              <w:t>Ул</w:t>
            </w:r>
            <w:proofErr w:type="gramStart"/>
            <w:r w:rsidRPr="005E2F44">
              <w:rPr>
                <w:rFonts w:ascii="Times New Roman" w:hAnsi="Times New Roman" w:cs="Times New Roman"/>
                <w:sz w:val="24"/>
                <w:szCs w:val="24"/>
              </w:rPr>
              <w:t>.З</w:t>
            </w:r>
            <w:proofErr w:type="gramEnd"/>
            <w:r w:rsidRPr="005E2F44">
              <w:rPr>
                <w:rFonts w:ascii="Times New Roman" w:hAnsi="Times New Roman" w:cs="Times New Roman"/>
                <w:sz w:val="24"/>
                <w:szCs w:val="24"/>
              </w:rPr>
              <w:t>аводская</w:t>
            </w:r>
            <w:proofErr w:type="spellEnd"/>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r w:rsidRPr="005E2F44">
              <w:rPr>
                <w:rFonts w:ascii="Times New Roman" w:eastAsia="Times New Roman" w:hAnsi="Times New Roman" w:cs="Times New Roman"/>
                <w:color w:val="000000"/>
                <w:sz w:val="24"/>
                <w:szCs w:val="24"/>
              </w:rPr>
              <w:t>20</w:t>
            </w:r>
          </w:p>
        </w:tc>
      </w:tr>
      <w:tr w:rsidR="005E2F44" w:rsidRPr="005E2F44" w:rsidTr="005E2F44">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5E2F44" w:rsidRPr="005E2F44" w:rsidRDefault="005E2F44" w:rsidP="005E2F44">
            <w:pPr>
              <w:spacing w:after="0" w:line="268" w:lineRule="exact"/>
              <w:jc w:val="center"/>
              <w:rPr>
                <w:rFonts w:ascii="Times New Roman" w:eastAsia="Times New Roman" w:hAnsi="Times New Roman" w:cs="Times New Roman"/>
                <w:color w:val="000000"/>
                <w:sz w:val="24"/>
                <w:szCs w:val="24"/>
              </w:rPr>
            </w:pPr>
          </w:p>
        </w:tc>
        <w:tc>
          <w:tcPr>
            <w:tcW w:w="713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b/>
                <w:bCs/>
                <w:color w:val="000000"/>
                <w:sz w:val="24"/>
                <w:szCs w:val="24"/>
              </w:rPr>
            </w:pPr>
            <w:r w:rsidRPr="005E2F44">
              <w:rPr>
                <w:rFonts w:ascii="Times New Roman" w:eastAsia="Times New Roman" w:hAnsi="Times New Roman" w:cs="Times New Roman"/>
                <w:b/>
                <w:bCs/>
                <w:color w:val="000000"/>
                <w:sz w:val="24"/>
                <w:szCs w:val="24"/>
              </w:rPr>
              <w:t>ИТОГО:</w:t>
            </w:r>
          </w:p>
        </w:tc>
        <w:tc>
          <w:tcPr>
            <w:tcW w:w="1984" w:type="dxa"/>
            <w:tcBorders>
              <w:top w:val="nil"/>
              <w:left w:val="nil"/>
              <w:bottom w:val="single" w:sz="4" w:space="0" w:color="auto"/>
              <w:right w:val="single" w:sz="4" w:space="0" w:color="auto"/>
            </w:tcBorders>
            <w:shd w:val="clear" w:color="auto" w:fill="auto"/>
            <w:hideMark/>
          </w:tcPr>
          <w:p w:rsidR="005E2F44" w:rsidRPr="005E2F44" w:rsidRDefault="005E2F44" w:rsidP="005E2F44">
            <w:pPr>
              <w:spacing w:after="0" w:line="268" w:lineRule="exact"/>
              <w:jc w:val="center"/>
              <w:rPr>
                <w:rFonts w:ascii="Times New Roman" w:eastAsia="Times New Roman" w:hAnsi="Times New Roman" w:cs="Times New Roman"/>
                <w:b/>
                <w:bCs/>
                <w:color w:val="000000"/>
                <w:sz w:val="24"/>
                <w:szCs w:val="24"/>
              </w:rPr>
            </w:pPr>
            <w:r w:rsidRPr="005E2F44">
              <w:rPr>
                <w:rFonts w:ascii="Times New Roman" w:eastAsia="Times New Roman" w:hAnsi="Times New Roman" w:cs="Times New Roman"/>
                <w:b/>
                <w:bCs/>
                <w:color w:val="000000"/>
                <w:sz w:val="24"/>
                <w:szCs w:val="24"/>
              </w:rPr>
              <w:fldChar w:fldCharType="begin"/>
            </w:r>
            <w:r w:rsidRPr="005E2F44">
              <w:rPr>
                <w:rFonts w:ascii="Times New Roman" w:eastAsia="Times New Roman" w:hAnsi="Times New Roman" w:cs="Times New Roman"/>
                <w:b/>
                <w:bCs/>
                <w:color w:val="000000"/>
                <w:sz w:val="24"/>
                <w:szCs w:val="24"/>
              </w:rPr>
              <w:instrText xml:space="preserve"> =SUM(ABOVE) </w:instrText>
            </w:r>
            <w:r w:rsidRPr="005E2F44">
              <w:rPr>
                <w:rFonts w:ascii="Times New Roman" w:eastAsia="Times New Roman" w:hAnsi="Times New Roman" w:cs="Times New Roman"/>
                <w:b/>
                <w:bCs/>
                <w:color w:val="000000"/>
                <w:sz w:val="24"/>
                <w:szCs w:val="24"/>
              </w:rPr>
              <w:fldChar w:fldCharType="separate"/>
            </w:r>
            <w:r w:rsidRPr="005E2F44">
              <w:rPr>
                <w:rFonts w:ascii="Times New Roman" w:eastAsia="Times New Roman" w:hAnsi="Times New Roman" w:cs="Times New Roman"/>
                <w:b/>
                <w:bCs/>
                <w:noProof/>
                <w:color w:val="000000"/>
                <w:sz w:val="24"/>
                <w:szCs w:val="24"/>
              </w:rPr>
              <w:t>155,816</w:t>
            </w:r>
            <w:r w:rsidRPr="005E2F44">
              <w:rPr>
                <w:rFonts w:ascii="Times New Roman" w:eastAsia="Times New Roman" w:hAnsi="Times New Roman" w:cs="Times New Roman"/>
                <w:b/>
                <w:bCs/>
                <w:color w:val="000000"/>
                <w:sz w:val="24"/>
                <w:szCs w:val="24"/>
              </w:rPr>
              <w:fldChar w:fldCharType="end"/>
            </w:r>
          </w:p>
        </w:tc>
      </w:tr>
    </w:tbl>
    <w:p w:rsidR="005E2F44" w:rsidRPr="005E2F44" w:rsidRDefault="005E2F44" w:rsidP="005E2F44">
      <w:pPr>
        <w:widowControl w:val="0"/>
        <w:spacing w:after="0" w:line="268" w:lineRule="exact"/>
        <w:rPr>
          <w:rFonts w:ascii="Times New Roman" w:eastAsia="Times New Roman" w:hAnsi="Times New Roman" w:cs="Times New Roman"/>
          <w:b/>
          <w:bCs/>
          <w:sz w:val="24"/>
          <w:szCs w:val="24"/>
          <w:u w:val="single"/>
          <w:lang w:eastAsia="ar-SA"/>
        </w:rPr>
      </w:pPr>
    </w:p>
    <w:p w:rsidR="005E2F44" w:rsidRPr="005E2F44" w:rsidRDefault="005E2F44" w:rsidP="005E2F44">
      <w:pPr>
        <w:widowControl w:val="0"/>
        <w:numPr>
          <w:ilvl w:val="0"/>
          <w:numId w:val="47"/>
        </w:numPr>
        <w:spacing w:after="60" w:line="268" w:lineRule="exact"/>
        <w:ind w:left="0" w:firstLine="567"/>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Требования к Подрядчику по организации работ</w:t>
      </w:r>
    </w:p>
    <w:p w:rsidR="005E2F44" w:rsidRPr="005E2F44" w:rsidRDefault="005E2F44" w:rsidP="005E2F44">
      <w:pPr>
        <w:widowControl w:val="0"/>
        <w:numPr>
          <w:ilvl w:val="1"/>
          <w:numId w:val="47"/>
        </w:numPr>
        <w:tabs>
          <w:tab w:val="left" w:pos="0"/>
        </w:tabs>
        <w:autoSpaceDE w:val="0"/>
        <w:spacing w:after="0" w:line="268" w:lineRule="exact"/>
        <w:ind w:hanging="644"/>
        <w:contextualSpacing/>
        <w:jc w:val="both"/>
        <w:rPr>
          <w:rFonts w:ascii="Times New Roman" w:hAnsi="Times New Roman" w:cs="Times New Roman"/>
          <w:sz w:val="24"/>
          <w:szCs w:val="24"/>
          <w:lang w:eastAsia="ar-SA"/>
        </w:rPr>
      </w:pPr>
      <w:r w:rsidRPr="005E2F44">
        <w:rPr>
          <w:rFonts w:ascii="Times New Roman" w:eastAsia="Calibri" w:hAnsi="Times New Roman" w:cs="Times New Roman"/>
          <w:sz w:val="24"/>
          <w:szCs w:val="24"/>
          <w:lang w:eastAsia="ar-SA"/>
        </w:rPr>
        <w:t>Наличие у Подрядчика Договора с полигоном.</w:t>
      </w:r>
    </w:p>
    <w:p w:rsidR="005E2F44" w:rsidRPr="005E2F44" w:rsidRDefault="005E2F44" w:rsidP="005E2F44">
      <w:pPr>
        <w:widowControl w:val="0"/>
        <w:numPr>
          <w:ilvl w:val="1"/>
          <w:numId w:val="47"/>
        </w:numPr>
        <w:tabs>
          <w:tab w:val="left" w:pos="0"/>
        </w:tabs>
        <w:autoSpaceDE w:val="0"/>
        <w:spacing w:after="0" w:line="268" w:lineRule="exact"/>
        <w:ind w:left="0" w:firstLine="567"/>
        <w:contextualSpacing/>
        <w:jc w:val="both"/>
        <w:rPr>
          <w:rFonts w:ascii="Times New Roman" w:hAnsi="Times New Roman" w:cs="Times New Roman"/>
          <w:sz w:val="24"/>
          <w:szCs w:val="24"/>
          <w:lang w:eastAsia="ar-SA"/>
        </w:rPr>
      </w:pPr>
      <w:r w:rsidRPr="005E2F44">
        <w:rPr>
          <w:rFonts w:ascii="Times New Roman" w:eastAsia="Calibri" w:hAnsi="Times New Roman" w:cs="Times New Roman"/>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p>
    <w:p w:rsidR="005E2F44" w:rsidRPr="005E2F44" w:rsidRDefault="005E2F44" w:rsidP="005E2F44">
      <w:pPr>
        <w:widowControl w:val="0"/>
        <w:numPr>
          <w:ilvl w:val="0"/>
          <w:numId w:val="47"/>
        </w:numPr>
        <w:spacing w:before="120" w:after="60" w:line="268" w:lineRule="exact"/>
        <w:ind w:left="0" w:firstLine="1418"/>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w:t>
      </w:r>
    </w:p>
    <w:p w:rsidR="005E2F44" w:rsidRPr="005E2F44" w:rsidRDefault="005E2F44" w:rsidP="005E2F44">
      <w:pPr>
        <w:widowControl w:val="0"/>
        <w:numPr>
          <w:ilvl w:val="1"/>
          <w:numId w:val="47"/>
        </w:numPr>
        <w:tabs>
          <w:tab w:val="left" w:pos="0"/>
        </w:tabs>
        <w:spacing w:after="0" w:line="268" w:lineRule="exact"/>
        <w:ind w:left="0" w:firstLine="567"/>
        <w:contextualSpacing/>
        <w:jc w:val="both"/>
        <w:rPr>
          <w:rFonts w:ascii="Times New Roman" w:hAnsi="Times New Roman" w:cs="Times New Roman"/>
          <w:sz w:val="24"/>
          <w:szCs w:val="24"/>
        </w:rPr>
      </w:pPr>
      <w:proofErr w:type="gramStart"/>
      <w:r w:rsidRPr="005E2F44">
        <w:rPr>
          <w:rFonts w:ascii="Times New Roman" w:hAnsi="Times New Roman" w:cs="Times New Roman"/>
          <w:sz w:val="24"/>
          <w:szCs w:val="24"/>
        </w:rPr>
        <w:t>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roofErr w:type="gramEnd"/>
    </w:p>
    <w:p w:rsidR="005E2F44" w:rsidRPr="005E2F44" w:rsidRDefault="005E2F44" w:rsidP="005E2F44">
      <w:pPr>
        <w:widowControl w:val="0"/>
        <w:numPr>
          <w:ilvl w:val="1"/>
          <w:numId w:val="47"/>
        </w:numPr>
        <w:tabs>
          <w:tab w:val="left" w:pos="0"/>
          <w:tab w:val="left" w:pos="851"/>
        </w:tabs>
        <w:spacing w:after="0" w:line="268" w:lineRule="exact"/>
        <w:ind w:hanging="644"/>
        <w:contextualSpacing/>
        <w:jc w:val="both"/>
        <w:rPr>
          <w:rFonts w:ascii="Times New Roman" w:hAnsi="Times New Roman" w:cs="Times New Roman"/>
          <w:sz w:val="24"/>
          <w:szCs w:val="24"/>
        </w:rPr>
      </w:pPr>
      <w:r w:rsidRPr="005E2F44">
        <w:rPr>
          <w:rFonts w:ascii="Times New Roman" w:hAnsi="Times New Roman" w:cs="Times New Roman"/>
          <w:sz w:val="24"/>
          <w:szCs w:val="24"/>
        </w:rPr>
        <w:t>В состав работ входит:</w:t>
      </w:r>
    </w:p>
    <w:p w:rsidR="005E2F44" w:rsidRPr="005E2F44" w:rsidRDefault="005E2F44" w:rsidP="005E2F44">
      <w:pPr>
        <w:widowControl w:val="0"/>
        <w:tabs>
          <w:tab w:val="left" w:pos="0"/>
          <w:tab w:val="left" w:pos="567"/>
        </w:tabs>
        <w:spacing w:after="0" w:line="268" w:lineRule="exact"/>
        <w:ind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Очистка территории от мусора, ручная погрузка мусора (отходов) на автотранспорт, транспортировка (перевозка) собранного мусора на полигон ТБО, сдача мусора для утилизации на полигон твердых бытовых отходов.</w:t>
      </w:r>
    </w:p>
    <w:p w:rsidR="005E2F44" w:rsidRPr="005E2F44" w:rsidRDefault="005E2F44" w:rsidP="005E2F44">
      <w:pPr>
        <w:widowControl w:val="0"/>
        <w:numPr>
          <w:ilvl w:val="1"/>
          <w:numId w:val="47"/>
        </w:numPr>
        <w:tabs>
          <w:tab w:val="left" w:pos="0"/>
          <w:tab w:val="left" w:pos="851"/>
        </w:tabs>
        <w:spacing w:after="0" w:line="268" w:lineRule="exact"/>
        <w:ind w:left="0"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5E2F44" w:rsidRPr="005E2F44" w:rsidRDefault="005E2F44" w:rsidP="005E2F44">
      <w:pPr>
        <w:widowControl w:val="0"/>
        <w:numPr>
          <w:ilvl w:val="1"/>
          <w:numId w:val="47"/>
        </w:numPr>
        <w:tabs>
          <w:tab w:val="left" w:pos="0"/>
          <w:tab w:val="left" w:pos="851"/>
        </w:tabs>
        <w:spacing w:after="0" w:line="268" w:lineRule="exact"/>
        <w:ind w:left="0" w:firstLine="567"/>
        <w:contextualSpacing/>
        <w:jc w:val="both"/>
        <w:rPr>
          <w:rFonts w:ascii="Times New Roman" w:hAnsi="Times New Roman" w:cs="Times New Roman"/>
          <w:sz w:val="24"/>
          <w:szCs w:val="24"/>
        </w:rPr>
      </w:pPr>
      <w:proofErr w:type="gramStart"/>
      <w:r w:rsidRPr="005E2F44">
        <w:rPr>
          <w:rFonts w:ascii="Times New Roman" w:hAnsi="Times New Roman" w:cs="Times New Roman"/>
          <w:sz w:val="24"/>
          <w:szCs w:val="24"/>
        </w:rPr>
        <w:t>Выполнение работ осуществлять в соответствии с правилами по обеспечению чистоты, порядка и благоустройства на территории муниципального образования «Поселок Вольгинский» (утв. Решением Совета Народных Депутатов поселка Вольгинский от 31.07.2017 № 44/8); Федеральным законом «Об отходах производства и потребления» от 24 июня 1998 года № 89-ФЗ и правовыми актами федерального органа исполнительной власти, осуществляющего государственное регулирование в области охраны окружающей среды.</w:t>
      </w:r>
      <w:proofErr w:type="gramEnd"/>
    </w:p>
    <w:p w:rsidR="005E2F44" w:rsidRPr="005E2F44" w:rsidRDefault="005E2F44" w:rsidP="005E2F44">
      <w:pPr>
        <w:widowControl w:val="0"/>
        <w:numPr>
          <w:ilvl w:val="1"/>
          <w:numId w:val="47"/>
        </w:numPr>
        <w:tabs>
          <w:tab w:val="left" w:pos="0"/>
          <w:tab w:val="left" w:pos="851"/>
        </w:tabs>
        <w:spacing w:after="0" w:line="268" w:lineRule="exact"/>
        <w:ind w:left="0"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5E2F44" w:rsidRPr="005E2F44" w:rsidRDefault="005E2F44" w:rsidP="005E2F44">
      <w:pPr>
        <w:widowControl w:val="0"/>
        <w:numPr>
          <w:ilvl w:val="1"/>
          <w:numId w:val="47"/>
        </w:numPr>
        <w:tabs>
          <w:tab w:val="left" w:pos="0"/>
        </w:tabs>
        <w:spacing w:after="0" w:line="268" w:lineRule="exact"/>
        <w:ind w:hanging="644"/>
        <w:contextualSpacing/>
        <w:jc w:val="both"/>
        <w:rPr>
          <w:rFonts w:ascii="Times New Roman" w:hAnsi="Times New Roman" w:cs="Times New Roman"/>
          <w:sz w:val="24"/>
          <w:szCs w:val="24"/>
        </w:rPr>
      </w:pPr>
      <w:r w:rsidRPr="005E2F44">
        <w:rPr>
          <w:rFonts w:ascii="Times New Roman" w:hAnsi="Times New Roman" w:cs="Times New Roman"/>
          <w:sz w:val="24"/>
          <w:szCs w:val="24"/>
        </w:rPr>
        <w:t xml:space="preserve">Требования к техническим характеристикам товара: </w:t>
      </w:r>
    </w:p>
    <w:p w:rsidR="005E2F44" w:rsidRPr="005E2F44" w:rsidRDefault="005E2F44" w:rsidP="005E2F44">
      <w:pPr>
        <w:widowControl w:val="0"/>
        <w:tabs>
          <w:tab w:val="left" w:pos="0"/>
        </w:tabs>
        <w:spacing w:after="0" w:line="268" w:lineRule="exact"/>
        <w:ind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Используемые при работе транспортные средства и оборудование должны соответствовать государственным стандартам и техническим условиям.</w:t>
      </w:r>
    </w:p>
    <w:p w:rsidR="005E2F44" w:rsidRPr="005E2F44" w:rsidRDefault="005E2F44" w:rsidP="005E2F44">
      <w:pPr>
        <w:widowControl w:val="0"/>
        <w:tabs>
          <w:tab w:val="left" w:pos="0"/>
        </w:tabs>
        <w:spacing w:after="0" w:line="260" w:lineRule="exact"/>
        <w:ind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 xml:space="preserve">Сбор и транспортировка (перевозка) мусора осуществляется специализированным </w:t>
      </w:r>
      <w:r w:rsidRPr="005E2F44">
        <w:rPr>
          <w:rFonts w:ascii="Times New Roman" w:hAnsi="Times New Roman" w:cs="Times New Roman"/>
          <w:sz w:val="24"/>
          <w:szCs w:val="24"/>
        </w:rPr>
        <w:lastRenderedPageBreak/>
        <w:t>транспортом, способами, исключающими возможность потерь бытовых отходов и мусора, создания аварийных ситуаций, причинения вреда окружающей среде, здоровью людей, хозяйственным и иным объектам. При проведении работ Подрядчик отвечает за ежедневную уборку.</w:t>
      </w:r>
    </w:p>
    <w:p w:rsidR="005E2F44" w:rsidRPr="005E2F44" w:rsidRDefault="005E2F44" w:rsidP="005E2F44">
      <w:pPr>
        <w:widowControl w:val="0"/>
        <w:numPr>
          <w:ilvl w:val="1"/>
          <w:numId w:val="47"/>
        </w:numPr>
        <w:tabs>
          <w:tab w:val="left" w:pos="0"/>
        </w:tabs>
        <w:spacing w:after="0" w:line="260" w:lineRule="exact"/>
        <w:ind w:left="0"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5E2F44" w:rsidRPr="005E2F44" w:rsidRDefault="005E2F44" w:rsidP="005E2F44">
      <w:pPr>
        <w:widowControl w:val="0"/>
        <w:numPr>
          <w:ilvl w:val="1"/>
          <w:numId w:val="47"/>
        </w:numPr>
        <w:tabs>
          <w:tab w:val="left" w:pos="0"/>
        </w:tabs>
        <w:spacing w:after="0" w:line="260" w:lineRule="exact"/>
        <w:ind w:left="0"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5E2F44" w:rsidRPr="005E2F44" w:rsidRDefault="005E2F44" w:rsidP="005E2F44">
      <w:pPr>
        <w:widowControl w:val="0"/>
        <w:numPr>
          <w:ilvl w:val="1"/>
          <w:numId w:val="47"/>
        </w:numPr>
        <w:tabs>
          <w:tab w:val="left" w:pos="0"/>
        </w:tabs>
        <w:spacing w:after="0" w:line="260" w:lineRule="exact"/>
        <w:ind w:left="0"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5E2F44" w:rsidRPr="005E2F44" w:rsidRDefault="005E2F44" w:rsidP="005E2F44">
      <w:pPr>
        <w:widowControl w:val="0"/>
        <w:numPr>
          <w:ilvl w:val="0"/>
          <w:numId w:val="47"/>
        </w:numPr>
        <w:spacing w:before="200" w:after="60" w:line="260" w:lineRule="exact"/>
        <w:ind w:left="0" w:firstLine="567"/>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5E2F44" w:rsidRPr="005E2F44" w:rsidRDefault="005E2F44" w:rsidP="005E2F44">
      <w:pPr>
        <w:widowControl w:val="0"/>
        <w:numPr>
          <w:ilvl w:val="1"/>
          <w:numId w:val="47"/>
        </w:numPr>
        <w:tabs>
          <w:tab w:val="left" w:pos="0"/>
        </w:tabs>
        <w:spacing w:after="0" w:line="260" w:lineRule="exact"/>
        <w:ind w:left="0" w:firstLine="567"/>
        <w:contextualSpacing/>
        <w:jc w:val="both"/>
        <w:rPr>
          <w:rFonts w:ascii="Times New Roman" w:hAnsi="Times New Roman" w:cs="Times New Roman"/>
          <w:sz w:val="24"/>
          <w:szCs w:val="24"/>
        </w:rPr>
      </w:pPr>
      <w:r w:rsidRPr="005E2F44">
        <w:rPr>
          <w:rFonts w:ascii="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5E2F44" w:rsidRPr="005E2F44" w:rsidRDefault="005E2F44" w:rsidP="005E2F44">
      <w:pPr>
        <w:widowControl w:val="0"/>
        <w:numPr>
          <w:ilvl w:val="1"/>
          <w:numId w:val="47"/>
        </w:numPr>
        <w:tabs>
          <w:tab w:val="left" w:pos="0"/>
        </w:tabs>
        <w:spacing w:line="260" w:lineRule="exact"/>
        <w:ind w:left="0" w:firstLine="567"/>
        <w:jc w:val="both"/>
        <w:rPr>
          <w:rFonts w:ascii="Times New Roman" w:eastAsia="Times New Roman" w:hAnsi="Times New Roman" w:cs="Times New Roman"/>
          <w:sz w:val="24"/>
          <w:szCs w:val="24"/>
          <w:lang w:eastAsia="ar-SA"/>
        </w:rPr>
      </w:pPr>
      <w:r w:rsidRPr="005E2F44">
        <w:rPr>
          <w:rFonts w:ascii="Times New Roman" w:eastAsia="Times New Roman" w:hAnsi="Times New Roman" w:cs="Times New Roman"/>
          <w:sz w:val="24"/>
          <w:szCs w:val="24"/>
          <w:lang w:eastAsia="ar-SA"/>
        </w:rPr>
        <w:t xml:space="preserve">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5E2F44" w:rsidRPr="005E2F44" w:rsidRDefault="005E2F44" w:rsidP="005E2F44">
      <w:pPr>
        <w:widowControl w:val="0"/>
        <w:numPr>
          <w:ilvl w:val="0"/>
          <w:numId w:val="47"/>
        </w:numPr>
        <w:shd w:val="clear" w:color="auto" w:fill="FFFFFF"/>
        <w:tabs>
          <w:tab w:val="left" w:pos="0"/>
        </w:tabs>
        <w:suppressAutoHyphens/>
        <w:spacing w:before="240" w:after="0" w:line="260" w:lineRule="exact"/>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 xml:space="preserve">Гарантия качества Работы, гарантийный срок и </w:t>
      </w:r>
    </w:p>
    <w:p w:rsidR="005E2F44" w:rsidRPr="005E2F44" w:rsidRDefault="005E2F44" w:rsidP="005E2F44">
      <w:pPr>
        <w:widowControl w:val="0"/>
        <w:shd w:val="clear" w:color="auto" w:fill="FFFFFF"/>
        <w:tabs>
          <w:tab w:val="left" w:pos="0"/>
        </w:tabs>
        <w:suppressAutoHyphens/>
        <w:spacing w:after="120" w:line="260" w:lineRule="exact"/>
        <w:ind w:left="238"/>
        <w:jc w:val="center"/>
        <w:rPr>
          <w:rFonts w:ascii="Times New Roman" w:eastAsia="Times New Roman" w:hAnsi="Times New Roman" w:cs="Times New Roman"/>
          <w:b/>
          <w:bCs/>
          <w:sz w:val="24"/>
          <w:szCs w:val="24"/>
          <w:lang w:eastAsia="ar-SA"/>
        </w:rPr>
      </w:pPr>
      <w:r w:rsidRPr="005E2F44">
        <w:rPr>
          <w:rFonts w:ascii="Times New Roman" w:eastAsia="Times New Roman" w:hAnsi="Times New Roman" w:cs="Times New Roman"/>
          <w:b/>
          <w:bCs/>
          <w:sz w:val="24"/>
          <w:szCs w:val="24"/>
          <w:lang w:eastAsia="ar-SA"/>
        </w:rPr>
        <w:t>объем предоставления гарантии качества</w:t>
      </w:r>
    </w:p>
    <w:p w:rsidR="005E2F44" w:rsidRPr="005E2F44" w:rsidRDefault="005E2F44" w:rsidP="005E2F44">
      <w:pPr>
        <w:widowControl w:val="0"/>
        <w:numPr>
          <w:ilvl w:val="0"/>
          <w:numId w:val="10"/>
        </w:numPr>
        <w:suppressAutoHyphens/>
        <w:autoSpaceDN w:val="0"/>
        <w:spacing w:after="0" w:line="260" w:lineRule="exact"/>
        <w:ind w:firstLine="567"/>
        <w:jc w:val="both"/>
        <w:textAlignment w:val="baseline"/>
        <w:rPr>
          <w:rFonts w:ascii="Times New Roman" w:eastAsia="SimSun" w:hAnsi="Times New Roman" w:cs="Times New Roman"/>
          <w:kern w:val="3"/>
          <w:sz w:val="24"/>
          <w:szCs w:val="24"/>
        </w:rPr>
      </w:pPr>
      <w:r w:rsidRPr="005E2F44">
        <w:rPr>
          <w:rFonts w:ascii="Times New Roman" w:eastAsia="SimSun" w:hAnsi="Times New Roman" w:cs="Times New Roman"/>
          <w:kern w:val="3"/>
          <w:sz w:val="24"/>
          <w:szCs w:val="24"/>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5E2F44" w:rsidRPr="005E2F44" w:rsidRDefault="005E2F44" w:rsidP="005E2F44">
      <w:pPr>
        <w:widowControl w:val="0"/>
        <w:numPr>
          <w:ilvl w:val="1"/>
          <w:numId w:val="11"/>
        </w:numPr>
        <w:shd w:val="clear" w:color="auto" w:fill="FFFFFF"/>
        <w:suppressAutoHyphens/>
        <w:autoSpaceDN w:val="0"/>
        <w:spacing w:after="0" w:line="260" w:lineRule="exact"/>
        <w:ind w:left="0" w:firstLine="568"/>
        <w:jc w:val="both"/>
        <w:textAlignment w:val="baseline"/>
        <w:rPr>
          <w:rFonts w:ascii="Times New Roman" w:eastAsia="Times New Roman" w:hAnsi="Times New Roman" w:cs="Times New Roman"/>
          <w:kern w:val="3"/>
          <w:sz w:val="24"/>
          <w:szCs w:val="24"/>
          <w:lang w:eastAsia="ar-SA"/>
        </w:rPr>
      </w:pPr>
      <w:r w:rsidRPr="005E2F44">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p>
    <w:p w:rsidR="005E2F44" w:rsidRPr="005E2F44" w:rsidRDefault="005E2F44" w:rsidP="005E2F44">
      <w:pPr>
        <w:widowControl w:val="0"/>
        <w:numPr>
          <w:ilvl w:val="1"/>
          <w:numId w:val="11"/>
        </w:numPr>
        <w:shd w:val="clear" w:color="auto" w:fill="FFFFFF"/>
        <w:suppressAutoHyphens/>
        <w:autoSpaceDN w:val="0"/>
        <w:spacing w:after="0" w:line="260" w:lineRule="exact"/>
        <w:ind w:left="0" w:firstLine="568"/>
        <w:jc w:val="both"/>
        <w:textAlignment w:val="baseline"/>
        <w:rPr>
          <w:rFonts w:ascii="Times New Roman" w:eastAsia="Times New Roman" w:hAnsi="Times New Roman" w:cs="Times New Roman"/>
          <w:kern w:val="3"/>
          <w:sz w:val="24"/>
          <w:szCs w:val="24"/>
          <w:lang w:eastAsia="ar-SA"/>
        </w:rPr>
      </w:pPr>
      <w:r w:rsidRPr="005E2F44">
        <w:rPr>
          <w:rFonts w:ascii="Times New Roman" w:eastAsia="Times New Roman" w:hAnsi="Times New Roman" w:cs="Times New Roman"/>
          <w:kern w:val="3"/>
          <w:sz w:val="24"/>
          <w:szCs w:val="24"/>
          <w:lang w:eastAsia="ar-SA"/>
        </w:rPr>
        <w:t>Срок гарантийного обязательства продлевается на время устранения Подрядчиком недостатков выполненных работ.</w:t>
      </w:r>
    </w:p>
    <w:p w:rsidR="005E2F44" w:rsidRPr="005E2F44" w:rsidRDefault="005E2F44" w:rsidP="005E2F44">
      <w:pPr>
        <w:widowControl w:val="0"/>
        <w:numPr>
          <w:ilvl w:val="1"/>
          <w:numId w:val="11"/>
        </w:numPr>
        <w:shd w:val="clear" w:color="auto" w:fill="FFFFFF"/>
        <w:suppressAutoHyphens/>
        <w:autoSpaceDN w:val="0"/>
        <w:spacing w:after="0" w:line="260" w:lineRule="exact"/>
        <w:ind w:left="0" w:firstLine="568"/>
        <w:jc w:val="both"/>
        <w:textAlignment w:val="baseline"/>
        <w:rPr>
          <w:rFonts w:ascii="Times New Roman" w:eastAsia="SimSun" w:hAnsi="Times New Roman" w:cs="Times New Roman"/>
          <w:kern w:val="3"/>
          <w:sz w:val="24"/>
          <w:szCs w:val="24"/>
        </w:rPr>
      </w:pPr>
      <w:r w:rsidRPr="005E2F44">
        <w:rPr>
          <w:rFonts w:ascii="Times New Roman" w:eastAsia="SimSun" w:hAnsi="Times New Roman" w:cs="Times New Roman"/>
          <w:kern w:val="3"/>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5E2F44" w:rsidRPr="005E2F44" w:rsidRDefault="005E2F44" w:rsidP="005E2F44">
      <w:pPr>
        <w:widowControl w:val="0"/>
        <w:numPr>
          <w:ilvl w:val="1"/>
          <w:numId w:val="11"/>
        </w:numPr>
        <w:shd w:val="clear" w:color="auto" w:fill="FFFFFF"/>
        <w:suppressAutoHyphens/>
        <w:autoSpaceDN w:val="0"/>
        <w:spacing w:after="0" w:line="260" w:lineRule="exact"/>
        <w:ind w:left="0" w:firstLine="568"/>
        <w:jc w:val="both"/>
        <w:textAlignment w:val="baseline"/>
        <w:rPr>
          <w:rFonts w:ascii="Times New Roman" w:eastAsia="SimSun" w:hAnsi="Times New Roman" w:cs="Times New Roman"/>
          <w:kern w:val="3"/>
          <w:sz w:val="24"/>
          <w:szCs w:val="24"/>
        </w:rPr>
      </w:pPr>
      <w:r w:rsidRPr="005E2F44">
        <w:rPr>
          <w:rFonts w:ascii="Times New Roman" w:eastAsia="SimSun" w:hAnsi="Times New Roman" w:cs="Times New Roman"/>
          <w:kern w:val="3"/>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5E2F44" w:rsidRPr="005E2F44" w:rsidRDefault="005E2F44" w:rsidP="005E2F44">
      <w:pPr>
        <w:widowControl w:val="0"/>
        <w:numPr>
          <w:ilvl w:val="1"/>
          <w:numId w:val="11"/>
        </w:numPr>
        <w:suppressAutoHyphens/>
        <w:autoSpaceDN w:val="0"/>
        <w:spacing w:after="0" w:line="260" w:lineRule="exact"/>
        <w:ind w:left="0" w:firstLine="568"/>
        <w:jc w:val="both"/>
        <w:textAlignment w:val="baseline"/>
        <w:rPr>
          <w:rFonts w:ascii="Times New Roman" w:eastAsia="Times New Roman" w:hAnsi="Times New Roman" w:cs="Times New Roman"/>
          <w:kern w:val="3"/>
          <w:sz w:val="24"/>
          <w:szCs w:val="24"/>
          <w:lang w:eastAsia="ar-SA"/>
        </w:rPr>
      </w:pPr>
      <w:r w:rsidRPr="005E2F44">
        <w:rPr>
          <w:rFonts w:ascii="Times New Roman" w:eastAsia="Times New Roman" w:hAnsi="Times New Roman" w:cs="Times New Roman"/>
          <w:kern w:val="3"/>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DA023B" w:rsidRDefault="00DA023B" w:rsidP="005E2F44">
      <w:pPr>
        <w:widowControl w:val="0"/>
        <w:spacing w:after="0" w:line="260" w:lineRule="exact"/>
        <w:jc w:val="center"/>
        <w:rPr>
          <w:rFonts w:ascii="Times New Roman" w:eastAsia="Times New Roman" w:hAnsi="Times New Roman" w:cs="Times New Roman"/>
          <w:b/>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5E2F44">
            <w:pPr>
              <w:suppressAutoHyphens/>
              <w:spacing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Заказчик:</w:t>
            </w:r>
          </w:p>
          <w:p w:rsidR="00FC0B1B" w:rsidRPr="006523B5" w:rsidRDefault="00FC0B1B" w:rsidP="005E2F44">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5E2F44">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4961" w:type="dxa"/>
            <w:hideMark/>
          </w:tcPr>
          <w:p w:rsidR="00FC0B1B" w:rsidRDefault="00FC0B1B" w:rsidP="005E2F44">
            <w:pPr>
              <w:suppressAutoHyphens/>
              <w:spacing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Pr="006523B5" w:rsidRDefault="00FC0B1B" w:rsidP="005E2F44">
            <w:pPr>
              <w:suppressAutoHyphens/>
              <w:spacing w:after="0" w:line="260"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Pr="005E2F44" w:rsidRDefault="00FC0B1B" w:rsidP="004B2775">
      <w:pPr>
        <w:widowControl w:val="0"/>
        <w:spacing w:after="0" w:line="240" w:lineRule="auto"/>
        <w:jc w:val="right"/>
        <w:rPr>
          <w:rFonts w:ascii="Times New Roman" w:hAnsi="Times New Roman" w:cs="Times New Roman"/>
          <w:b/>
          <w:sz w:val="16"/>
          <w:szCs w:val="16"/>
        </w:rPr>
      </w:pPr>
    </w:p>
    <w:sectPr w:rsidR="00FC0B1B" w:rsidRPr="005E2F44" w:rsidSect="00DA023B">
      <w:footerReference w:type="default" r:id="rId9"/>
      <w:pgSz w:w="11906" w:h="16838"/>
      <w:pgMar w:top="851" w:right="567" w:bottom="454" w:left="153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95" w:rsidRDefault="001A5795" w:rsidP="00CC527E">
      <w:pPr>
        <w:spacing w:after="0" w:line="240" w:lineRule="auto"/>
      </w:pPr>
      <w:r>
        <w:separator/>
      </w:r>
    </w:p>
  </w:endnote>
  <w:endnote w:type="continuationSeparator" w:id="0">
    <w:p w:rsidR="001A5795" w:rsidRDefault="001A5795"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871BA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95" w:rsidRDefault="001A5795" w:rsidP="00CC527E">
      <w:pPr>
        <w:spacing w:after="0" w:line="240" w:lineRule="auto"/>
      </w:pPr>
      <w:r>
        <w:separator/>
      </w:r>
    </w:p>
  </w:footnote>
  <w:footnote w:type="continuationSeparator" w:id="0">
    <w:p w:rsidR="001A5795" w:rsidRDefault="001A5795"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2E8B3A77"/>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1">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6">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72C83835"/>
    <w:multiLevelType w:val="multilevel"/>
    <w:tmpl w:val="65B077A4"/>
    <w:lvl w:ilvl="0">
      <w:start w:val="10"/>
      <w:numFmt w:val="decimal"/>
      <w:lvlText w:val="%1."/>
      <w:lvlJc w:val="left"/>
      <w:pPr>
        <w:ind w:left="600" w:hanging="600"/>
      </w:pPr>
      <w:rPr>
        <w:rFonts w:ascii="Times New Roman" w:hAnsi="Times New Roman" w:cs="Times New Roman" w:hint="default"/>
        <w:b/>
        <w:sz w:val="24"/>
        <w:szCs w:val="24"/>
      </w:rPr>
    </w:lvl>
    <w:lvl w:ilvl="1">
      <w:start w:val="1"/>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40">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F814A01"/>
    <w:multiLevelType w:val="multilevel"/>
    <w:tmpl w:val="7548DFAE"/>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9"/>
  </w:num>
  <w:num w:numId="2">
    <w:abstractNumId w:val="41"/>
  </w:num>
  <w:num w:numId="3">
    <w:abstractNumId w:val="34"/>
  </w:num>
  <w:num w:numId="4">
    <w:abstractNumId w:val="17"/>
  </w:num>
  <w:num w:numId="5">
    <w:abstractNumId w:val="37"/>
  </w:num>
  <w:num w:numId="6">
    <w:abstractNumId w:val="38"/>
  </w:num>
  <w:num w:numId="7">
    <w:abstractNumId w:val="7"/>
  </w:num>
  <w:num w:numId="8">
    <w:abstractNumId w:val="18"/>
  </w:num>
  <w:num w:numId="9">
    <w:abstractNumId w:val="1"/>
  </w:num>
  <w:num w:numId="10">
    <w:abstractNumId w:val="13"/>
  </w:num>
  <w:num w:numId="11">
    <w:abstractNumId w:val="12"/>
  </w:num>
  <w:num w:numId="12">
    <w:abstractNumId w:val="19"/>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4"/>
  </w:num>
  <w:num w:numId="15">
    <w:abstractNumId w:val="30"/>
  </w:num>
  <w:num w:numId="16">
    <w:abstractNumId w:val="9"/>
  </w:num>
  <w:num w:numId="17">
    <w:abstractNumId w:val="27"/>
  </w:num>
  <w:num w:numId="18">
    <w:abstractNumId w:val="36"/>
  </w:num>
  <w:num w:numId="19">
    <w:abstractNumId w:val="26"/>
  </w:num>
  <w:num w:numId="20">
    <w:abstractNumId w:val="11"/>
  </w:num>
  <w:num w:numId="21">
    <w:abstractNumId w:val="14"/>
  </w:num>
  <w:num w:numId="22">
    <w:abstractNumId w:val="19"/>
  </w:num>
  <w:num w:numId="23">
    <w:abstractNumId w:val="38"/>
    <w:lvlOverride w:ilvl="0">
      <w:lvl w:ilvl="0">
        <w:start w:val="8"/>
        <w:numFmt w:val="decimal"/>
        <w:lvlText w:val="%1."/>
        <w:lvlJc w:val="left"/>
        <w:rPr>
          <w:rFonts w:ascii="Times New Roman" w:hAnsi="Times New Roman" w:cs="Times New Roman" w:hint="default"/>
          <w:b/>
          <w:sz w:val="24"/>
          <w:szCs w:val="24"/>
        </w:rPr>
      </w:lvl>
    </w:lvlOverride>
  </w:num>
  <w:num w:numId="24">
    <w:abstractNumId w:val="30"/>
    <w:lvlOverride w:ilvl="0">
      <w:startOverride w:val="1"/>
    </w:lvlOverride>
  </w:num>
  <w:num w:numId="25">
    <w:abstractNumId w:val="38"/>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31"/>
  </w:num>
  <w:num w:numId="29">
    <w:abstractNumId w:val="28"/>
  </w:num>
  <w:num w:numId="30">
    <w:abstractNumId w:val="21"/>
  </w:num>
  <w:num w:numId="31">
    <w:abstractNumId w:val="40"/>
  </w:num>
  <w:num w:numId="32">
    <w:abstractNumId w:val="32"/>
  </w:num>
  <w:num w:numId="33">
    <w:abstractNumId w:val="3"/>
  </w:num>
  <w:num w:numId="34">
    <w:abstractNumId w:val="2"/>
  </w:num>
  <w:num w:numId="35">
    <w:abstractNumId w:val="23"/>
  </w:num>
  <w:num w:numId="36">
    <w:abstractNumId w:val="10"/>
  </w:num>
  <w:num w:numId="37">
    <w:abstractNumId w:val="6"/>
  </w:num>
  <w:num w:numId="38">
    <w:abstractNumId w:val="22"/>
  </w:num>
  <w:num w:numId="39">
    <w:abstractNumId w:val="8"/>
  </w:num>
  <w:num w:numId="40">
    <w:abstractNumId w:val="20"/>
  </w:num>
  <w:num w:numId="41">
    <w:abstractNumId w:val="33"/>
  </w:num>
  <w:num w:numId="42">
    <w:abstractNumId w:val="5"/>
  </w:num>
  <w:num w:numId="43">
    <w:abstractNumId w:val="29"/>
  </w:num>
  <w:num w:numId="44">
    <w:abstractNumId w:val="25"/>
  </w:num>
  <w:num w:numId="45">
    <w:abstractNumId w:val="35"/>
  </w:num>
  <w:num w:numId="46">
    <w:abstractNumId w:val="42"/>
  </w:num>
  <w:num w:numId="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27B68"/>
    <w:rsid w:val="00033017"/>
    <w:rsid w:val="00034D88"/>
    <w:rsid w:val="00051676"/>
    <w:rsid w:val="000548AD"/>
    <w:rsid w:val="00055DCC"/>
    <w:rsid w:val="000570E0"/>
    <w:rsid w:val="00071F39"/>
    <w:rsid w:val="0007207D"/>
    <w:rsid w:val="000939EA"/>
    <w:rsid w:val="000B2ED9"/>
    <w:rsid w:val="000B4AA9"/>
    <w:rsid w:val="000B7787"/>
    <w:rsid w:val="000C5910"/>
    <w:rsid w:val="000D3284"/>
    <w:rsid w:val="000D6AFD"/>
    <w:rsid w:val="000E308F"/>
    <w:rsid w:val="000E367D"/>
    <w:rsid w:val="000F047F"/>
    <w:rsid w:val="000F1AEF"/>
    <w:rsid w:val="000F1BD1"/>
    <w:rsid w:val="000F2A8D"/>
    <w:rsid w:val="000F3974"/>
    <w:rsid w:val="000F4253"/>
    <w:rsid w:val="00106433"/>
    <w:rsid w:val="00107312"/>
    <w:rsid w:val="001077F0"/>
    <w:rsid w:val="00110280"/>
    <w:rsid w:val="001143E2"/>
    <w:rsid w:val="001266D2"/>
    <w:rsid w:val="00142835"/>
    <w:rsid w:val="001435FA"/>
    <w:rsid w:val="001558EA"/>
    <w:rsid w:val="00162513"/>
    <w:rsid w:val="00163067"/>
    <w:rsid w:val="0017112B"/>
    <w:rsid w:val="00172C1F"/>
    <w:rsid w:val="00175DD4"/>
    <w:rsid w:val="00182275"/>
    <w:rsid w:val="001830B1"/>
    <w:rsid w:val="00190D96"/>
    <w:rsid w:val="001919E9"/>
    <w:rsid w:val="001934E4"/>
    <w:rsid w:val="00197A00"/>
    <w:rsid w:val="001A07FB"/>
    <w:rsid w:val="001A5795"/>
    <w:rsid w:val="001A5D0B"/>
    <w:rsid w:val="001C66DF"/>
    <w:rsid w:val="001C75FE"/>
    <w:rsid w:val="001C7FEF"/>
    <w:rsid w:val="001D2354"/>
    <w:rsid w:val="001D44D3"/>
    <w:rsid w:val="001E2767"/>
    <w:rsid w:val="001E485B"/>
    <w:rsid w:val="001F3872"/>
    <w:rsid w:val="001F43B6"/>
    <w:rsid w:val="001F77E9"/>
    <w:rsid w:val="00201658"/>
    <w:rsid w:val="00201C37"/>
    <w:rsid w:val="002139EB"/>
    <w:rsid w:val="0021704E"/>
    <w:rsid w:val="00224774"/>
    <w:rsid w:val="00240CC7"/>
    <w:rsid w:val="002419D1"/>
    <w:rsid w:val="00247225"/>
    <w:rsid w:val="00250E5C"/>
    <w:rsid w:val="002716BD"/>
    <w:rsid w:val="002814AE"/>
    <w:rsid w:val="002834CE"/>
    <w:rsid w:val="002A3C5C"/>
    <w:rsid w:val="002A45D5"/>
    <w:rsid w:val="002A54F0"/>
    <w:rsid w:val="002A5D64"/>
    <w:rsid w:val="002B382E"/>
    <w:rsid w:val="002B59EE"/>
    <w:rsid w:val="002C78DA"/>
    <w:rsid w:val="002E3C85"/>
    <w:rsid w:val="002E4AB4"/>
    <w:rsid w:val="002E6127"/>
    <w:rsid w:val="002E6CAF"/>
    <w:rsid w:val="002E7B43"/>
    <w:rsid w:val="002F00DE"/>
    <w:rsid w:val="002F5577"/>
    <w:rsid w:val="00307CFA"/>
    <w:rsid w:val="00311925"/>
    <w:rsid w:val="00311E40"/>
    <w:rsid w:val="003200EE"/>
    <w:rsid w:val="00320211"/>
    <w:rsid w:val="00321523"/>
    <w:rsid w:val="003238C4"/>
    <w:rsid w:val="00326D91"/>
    <w:rsid w:val="0034068A"/>
    <w:rsid w:val="00347A3C"/>
    <w:rsid w:val="003565CF"/>
    <w:rsid w:val="00366614"/>
    <w:rsid w:val="00387FA0"/>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27DC"/>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02B6"/>
    <w:rsid w:val="004A2F6E"/>
    <w:rsid w:val="004A341C"/>
    <w:rsid w:val="004B152F"/>
    <w:rsid w:val="004B2775"/>
    <w:rsid w:val="004B5AE0"/>
    <w:rsid w:val="004B5B68"/>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3513B"/>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2F44"/>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57868"/>
    <w:rsid w:val="006609D1"/>
    <w:rsid w:val="00666693"/>
    <w:rsid w:val="0067791B"/>
    <w:rsid w:val="00682368"/>
    <w:rsid w:val="006864C7"/>
    <w:rsid w:val="0069200A"/>
    <w:rsid w:val="00693AE6"/>
    <w:rsid w:val="00694FCB"/>
    <w:rsid w:val="006963FB"/>
    <w:rsid w:val="006A1297"/>
    <w:rsid w:val="006D1BF9"/>
    <w:rsid w:val="006F00F0"/>
    <w:rsid w:val="006F0167"/>
    <w:rsid w:val="006F31CF"/>
    <w:rsid w:val="00700873"/>
    <w:rsid w:val="0070244F"/>
    <w:rsid w:val="00702EC6"/>
    <w:rsid w:val="0072147F"/>
    <w:rsid w:val="007218A5"/>
    <w:rsid w:val="00721C4F"/>
    <w:rsid w:val="00722AD3"/>
    <w:rsid w:val="00726045"/>
    <w:rsid w:val="00731073"/>
    <w:rsid w:val="00735DB7"/>
    <w:rsid w:val="00744753"/>
    <w:rsid w:val="00746D19"/>
    <w:rsid w:val="00747FF9"/>
    <w:rsid w:val="0078216A"/>
    <w:rsid w:val="00786EBF"/>
    <w:rsid w:val="00792C96"/>
    <w:rsid w:val="0079741F"/>
    <w:rsid w:val="007A12D3"/>
    <w:rsid w:val="007B1480"/>
    <w:rsid w:val="007B7A99"/>
    <w:rsid w:val="007C0B85"/>
    <w:rsid w:val="007C4762"/>
    <w:rsid w:val="007D0BF9"/>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43E1F"/>
    <w:rsid w:val="0085749D"/>
    <w:rsid w:val="00860023"/>
    <w:rsid w:val="00871BA2"/>
    <w:rsid w:val="008723C0"/>
    <w:rsid w:val="00873F91"/>
    <w:rsid w:val="00875D0D"/>
    <w:rsid w:val="008779F1"/>
    <w:rsid w:val="008858C5"/>
    <w:rsid w:val="00886C5A"/>
    <w:rsid w:val="00892B9B"/>
    <w:rsid w:val="00893453"/>
    <w:rsid w:val="008A07AA"/>
    <w:rsid w:val="008A63C1"/>
    <w:rsid w:val="008B057A"/>
    <w:rsid w:val="008B0D7D"/>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A7D42"/>
    <w:rsid w:val="009B3075"/>
    <w:rsid w:val="009B4683"/>
    <w:rsid w:val="009C08E2"/>
    <w:rsid w:val="009C51DE"/>
    <w:rsid w:val="009C6346"/>
    <w:rsid w:val="009C7942"/>
    <w:rsid w:val="009D0636"/>
    <w:rsid w:val="009D5E36"/>
    <w:rsid w:val="009E0F50"/>
    <w:rsid w:val="009E1A1A"/>
    <w:rsid w:val="009E3242"/>
    <w:rsid w:val="009E5CBD"/>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10565"/>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0E0"/>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165E0"/>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3B"/>
    <w:rsid w:val="00DA0257"/>
    <w:rsid w:val="00DB3AC5"/>
    <w:rsid w:val="00DB7D34"/>
    <w:rsid w:val="00DC0355"/>
    <w:rsid w:val="00DC0778"/>
    <w:rsid w:val="00DD0B67"/>
    <w:rsid w:val="00DD498A"/>
    <w:rsid w:val="00DD6A89"/>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2C6E"/>
    <w:rsid w:val="00EA7EE1"/>
    <w:rsid w:val="00EB1CE7"/>
    <w:rsid w:val="00EB299F"/>
    <w:rsid w:val="00EB733D"/>
    <w:rsid w:val="00ED043C"/>
    <w:rsid w:val="00EE2851"/>
    <w:rsid w:val="00EE7E55"/>
    <w:rsid w:val="00EF254D"/>
    <w:rsid w:val="00F05F6E"/>
    <w:rsid w:val="00F06033"/>
    <w:rsid w:val="00F34FE3"/>
    <w:rsid w:val="00F447E8"/>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7B68"/>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63">
    <w:name w:val="WWNum363"/>
    <w:basedOn w:val="a2"/>
    <w:rsid w:val="005E2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8825-D013-4E0B-8DEE-71729CF5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14</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159</cp:revision>
  <cp:lastPrinted>2020-07-27T11:31:00Z</cp:lastPrinted>
  <dcterms:created xsi:type="dcterms:W3CDTF">2017-01-16T17:06:00Z</dcterms:created>
  <dcterms:modified xsi:type="dcterms:W3CDTF">2020-09-15T08:24:00Z</dcterms:modified>
</cp:coreProperties>
</file>